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ook w:val="04A0" w:firstRow="1" w:lastRow="0" w:firstColumn="1" w:lastColumn="0" w:noHBand="0" w:noVBand="1"/>
      </w:tblPr>
      <w:tblGrid>
        <w:gridCol w:w="3261"/>
        <w:gridCol w:w="6095"/>
      </w:tblGrid>
      <w:tr w:rsidR="00D41D6E" w:rsidRPr="005123B6" w:rsidTr="00D41D6E">
        <w:tc>
          <w:tcPr>
            <w:tcW w:w="3261" w:type="dxa"/>
          </w:tcPr>
          <w:p w:rsidR="00D41D6E" w:rsidRPr="005123B6" w:rsidRDefault="00D41D6E" w:rsidP="00D41D6E">
            <w:pPr>
              <w:tabs>
                <w:tab w:val="left" w:pos="907"/>
                <w:tab w:val="center" w:pos="2231"/>
              </w:tabs>
              <w:spacing w:after="0" w:line="240" w:lineRule="auto"/>
              <w:ind w:left="-108" w:right="-108"/>
              <w:jc w:val="center"/>
              <w:rPr>
                <w:sz w:val="30"/>
                <w:szCs w:val="30"/>
              </w:rPr>
            </w:pPr>
            <w:r w:rsidRPr="005123B6">
              <w:rPr>
                <w:sz w:val="30"/>
                <w:szCs w:val="30"/>
              </w:rPr>
              <w:t>TỈNH ỦY NGHỆ AN</w:t>
            </w:r>
          </w:p>
          <w:p w:rsidR="00D41D6E" w:rsidRPr="005123B6" w:rsidRDefault="00D41D6E" w:rsidP="00D41D6E">
            <w:pPr>
              <w:spacing w:after="0" w:line="240" w:lineRule="auto"/>
              <w:ind w:left="-108" w:right="-108"/>
              <w:jc w:val="center"/>
              <w:rPr>
                <w:b/>
                <w:bCs/>
                <w:sz w:val="30"/>
                <w:szCs w:val="30"/>
              </w:rPr>
            </w:pPr>
            <w:r w:rsidRPr="005123B6">
              <w:rPr>
                <w:b/>
                <w:bCs/>
                <w:sz w:val="30"/>
                <w:szCs w:val="30"/>
              </w:rPr>
              <w:t>BAN TUYÊN GIÁO</w:t>
            </w:r>
          </w:p>
          <w:p w:rsidR="00D41D6E" w:rsidRPr="005123B6" w:rsidRDefault="00D41D6E" w:rsidP="00D41D6E">
            <w:pPr>
              <w:spacing w:after="0" w:line="240" w:lineRule="auto"/>
              <w:ind w:left="-108" w:right="-108"/>
              <w:jc w:val="center"/>
              <w:rPr>
                <w:sz w:val="30"/>
                <w:szCs w:val="30"/>
              </w:rPr>
            </w:pPr>
            <w:r w:rsidRPr="005123B6">
              <w:rPr>
                <w:sz w:val="30"/>
                <w:szCs w:val="30"/>
              </w:rPr>
              <w:t>*</w:t>
            </w:r>
          </w:p>
          <w:p w:rsidR="00D41D6E" w:rsidRPr="005123B6" w:rsidRDefault="00D41D6E" w:rsidP="00D41D6E">
            <w:pPr>
              <w:spacing w:after="0" w:line="240" w:lineRule="auto"/>
              <w:ind w:left="-108" w:right="-108"/>
              <w:jc w:val="center"/>
              <w:rPr>
                <w:sz w:val="30"/>
                <w:szCs w:val="30"/>
              </w:rPr>
            </w:pPr>
            <w:r w:rsidRPr="005123B6">
              <w:rPr>
                <w:sz w:val="30"/>
                <w:szCs w:val="30"/>
              </w:rPr>
              <w:t>Số</w:t>
            </w:r>
            <w:r w:rsidR="00C90A87">
              <w:rPr>
                <w:sz w:val="30"/>
                <w:szCs w:val="30"/>
              </w:rPr>
              <w:t xml:space="preserve"> 2243</w:t>
            </w:r>
            <w:r w:rsidRPr="005123B6">
              <w:rPr>
                <w:sz w:val="30"/>
                <w:szCs w:val="30"/>
              </w:rPr>
              <w:t>-CV/BTGTU</w:t>
            </w:r>
          </w:p>
          <w:p w:rsidR="00D41D6E" w:rsidRDefault="00D41D6E" w:rsidP="00D41D6E">
            <w:pPr>
              <w:spacing w:after="0" w:line="240" w:lineRule="auto"/>
              <w:ind w:left="-108" w:right="-108"/>
              <w:jc w:val="center"/>
              <w:rPr>
                <w:rFonts w:eastAsia="Times New Roman"/>
                <w:i/>
                <w:sz w:val="24"/>
                <w:szCs w:val="30"/>
              </w:rPr>
            </w:pPr>
            <w:r w:rsidRPr="005123B6">
              <w:rPr>
                <w:rFonts w:eastAsia="Times New Roman"/>
                <w:i/>
                <w:sz w:val="24"/>
                <w:szCs w:val="30"/>
              </w:rPr>
              <w:t>T</w:t>
            </w:r>
            <w:r>
              <w:rPr>
                <w:rFonts w:eastAsia="Times New Roman"/>
                <w:i/>
                <w:sz w:val="24"/>
                <w:szCs w:val="30"/>
              </w:rPr>
              <w:t xml:space="preserve">ăng cường tuyên truyền </w:t>
            </w:r>
          </w:p>
          <w:p w:rsidR="00D41D6E" w:rsidRPr="00D41D6E" w:rsidRDefault="00D41D6E" w:rsidP="00D41D6E">
            <w:pPr>
              <w:spacing w:after="0" w:line="240" w:lineRule="auto"/>
              <w:ind w:left="-108" w:right="-108"/>
              <w:jc w:val="center"/>
              <w:rPr>
                <w:rFonts w:eastAsia="Times New Roman"/>
                <w:i/>
                <w:sz w:val="24"/>
                <w:szCs w:val="30"/>
              </w:rPr>
            </w:pPr>
            <w:r>
              <w:rPr>
                <w:rFonts w:eastAsia="Times New Roman"/>
                <w:i/>
                <w:sz w:val="24"/>
                <w:szCs w:val="30"/>
              </w:rPr>
              <w:t xml:space="preserve">phòng, chống ngộ độc do cá nóc </w:t>
            </w:r>
          </w:p>
        </w:tc>
        <w:tc>
          <w:tcPr>
            <w:tcW w:w="6095" w:type="dxa"/>
          </w:tcPr>
          <w:p w:rsidR="00D41D6E" w:rsidRPr="005123B6" w:rsidRDefault="00D41D6E" w:rsidP="00D41D6E">
            <w:pPr>
              <w:spacing w:after="0" w:line="240" w:lineRule="auto"/>
              <w:ind w:right="-108"/>
              <w:jc w:val="right"/>
              <w:rPr>
                <w:b/>
                <w:bCs/>
                <w:sz w:val="30"/>
                <w:szCs w:val="30"/>
                <w:u w:val="single"/>
              </w:rPr>
            </w:pPr>
            <w:r w:rsidRPr="005123B6">
              <w:rPr>
                <w:b/>
                <w:bCs/>
                <w:sz w:val="30"/>
                <w:szCs w:val="30"/>
              </w:rPr>
              <w:t xml:space="preserve">         ĐẢNG CỘNG SẢN VIỆT NAM</w:t>
            </w:r>
          </w:p>
          <w:p w:rsidR="00D41D6E" w:rsidRPr="005123B6" w:rsidRDefault="00D41D6E" w:rsidP="00D41D6E">
            <w:pPr>
              <w:spacing w:after="0" w:line="240" w:lineRule="auto"/>
              <w:ind w:right="-108"/>
              <w:jc w:val="right"/>
              <w:rPr>
                <w:i/>
                <w:iCs/>
                <w:sz w:val="30"/>
                <w:szCs w:val="30"/>
              </w:rPr>
            </w:pPr>
            <w:r>
              <w:rPr>
                <w:noProof/>
                <w:sz w:val="30"/>
                <w:szCs w:val="30"/>
              </w:rPr>
              <mc:AlternateContent>
                <mc:Choice Requires="wps">
                  <w:drawing>
                    <wp:anchor distT="4294967295" distB="4294967295" distL="114300" distR="114300" simplePos="0" relativeHeight="251659264" behindDoc="0" locked="0" layoutInCell="1" allowOverlap="1" wp14:anchorId="05AD9C8A" wp14:editId="705B1699">
                      <wp:simplePos x="0" y="0"/>
                      <wp:positionH relativeFrom="column">
                        <wp:posOffset>1212545</wp:posOffset>
                      </wp:positionH>
                      <wp:positionV relativeFrom="paragraph">
                        <wp:posOffset>1270</wp:posOffset>
                      </wp:positionV>
                      <wp:extent cx="2571115" cy="0"/>
                      <wp:effectExtent l="0" t="0" r="1968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71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5pt,.1pt" to="297.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3UIwIAAEAEAAAOAAAAZHJzL2Uyb0RvYy54bWysU02P2yAQvVfqf0DcE9ups5tYcVaVnfSy&#10;bSNl2zsBbKNiQEDiRFX/ewfy0Wx7qar6gAdm5vHmzbB4OvYSHbh1QqsSZ+MUI66oZkK1Jf7ysh7N&#10;MHKeKEakVrzEJ+7w0/Ltm8VgCj7RnZaMWwQgyhWDKXHnvSmSxNGO98SNteEKnI22PfGwtW3CLBkA&#10;vZfJJE0fkkFbZqym3Dk4rc9OvIz4TcOp/9w0jnskSwzcfFxtXHdhTZYLUrSWmE7QCw3yDyx6IhRc&#10;eoOqiSdob8UfUL2gVjvd+DHVfaKbRlAea4BqsvS3arYdMTzWAuI4c5PJ/T9Y+umwsUiwEucYKdJD&#10;i7beEtF2HlVaKRBQW5QHnQbjCgiv1MaGSulRbc2zpt8cUrrqiGp55PtyMgCShYzkVUrYOAO37YaP&#10;mkEM2XsdRTs2tkeNFOZrSAzgIAw6xi6dbl3iR48oHE6mj1mWTTGiV19CigAREo11/gPXPQpGiaVQ&#10;QUBSkMOz84HSr5BwrPRaSBmHQCo0lHg+nUxjgtNSsOAMYc62u0padCBhjOIX6wPPfZjVe8UiWMcJ&#10;W11sT4Q823C5VAEPSgE6F+s8J9/n6Xw1W83yUT55WI3ytK5H79dVPnpYZ4/T+l1dVXX2I1DL8qIT&#10;jHEV2F1nNsv/biYur+c8bbepvcmQvEaPegHZ6z+Sjl0NjTyPxE6z08Zeuw1jGoMvTyq8g/s92PcP&#10;f/kTAAD//wMAUEsDBBQABgAIAAAAIQBuTPvS2QAAAAUBAAAPAAAAZHJzL2Rvd25yZXYueG1sTI9B&#10;S8NAEIXvgv9hGcGb3TRSaWI2pYh6EQq20fMmOybB3dmQ3abx3zs9tcePN7z3TbGZnRUTjqH3pGC5&#10;SEAgNd701CqoDm8PaxAhajLaekIFfxhgU97eFDo3/kSfOO1jK7iEQq4VdDEOuZSh6dDpsPADEmc/&#10;fnQ6Mo6tNKM+cbmzMk2SJ+l0T7zQ6QFfOmx+90enYPv98fq4m2rnrcna6su4KnlPlbq/m7fPICLO&#10;8XIMZ31Wh5Kdan8kE4Rlzpb8S1SQguB4la0yEPUZZVnIa/vyHwAA//8DAFBLAQItABQABgAIAAAA&#10;IQC2gziS/gAAAOEBAAATAAAAAAAAAAAAAAAAAAAAAABbQ29udGVudF9UeXBlc10ueG1sUEsBAi0A&#10;FAAGAAgAAAAhADj9If/WAAAAlAEAAAsAAAAAAAAAAAAAAAAALwEAAF9yZWxzLy5yZWxzUEsBAi0A&#10;FAAGAAgAAAAhAL4wrdQjAgAAQAQAAA4AAAAAAAAAAAAAAAAALgIAAGRycy9lMm9Eb2MueG1sUEsB&#10;Ai0AFAAGAAgAAAAhAG5M+9LZAAAABQEAAA8AAAAAAAAAAAAAAAAAfQQAAGRycy9kb3ducmV2Lnht&#10;bFBLBQYAAAAABAAEAPMAAACDBQAAAAA=&#10;"/>
                  </w:pict>
                </mc:Fallback>
              </mc:AlternateContent>
            </w:r>
          </w:p>
          <w:p w:rsidR="00D41D6E" w:rsidRPr="005123B6" w:rsidRDefault="00D41D6E" w:rsidP="00D41D6E">
            <w:pPr>
              <w:spacing w:after="0" w:line="240" w:lineRule="auto"/>
              <w:ind w:right="-108"/>
              <w:jc w:val="right"/>
              <w:rPr>
                <w:i/>
                <w:iCs/>
                <w:sz w:val="30"/>
                <w:szCs w:val="30"/>
              </w:rPr>
            </w:pPr>
            <w:r w:rsidRPr="005123B6">
              <w:rPr>
                <w:i/>
                <w:iCs/>
                <w:sz w:val="30"/>
                <w:szCs w:val="30"/>
              </w:rPr>
              <w:t xml:space="preserve">Nghệ An, ngày </w:t>
            </w:r>
            <w:r w:rsidR="00C90A87">
              <w:rPr>
                <w:i/>
                <w:iCs/>
                <w:sz w:val="30"/>
                <w:szCs w:val="30"/>
              </w:rPr>
              <w:t xml:space="preserve">29 </w:t>
            </w:r>
            <w:r w:rsidRPr="005123B6">
              <w:rPr>
                <w:i/>
                <w:iCs/>
                <w:sz w:val="30"/>
                <w:szCs w:val="30"/>
              </w:rPr>
              <w:t xml:space="preserve">tháng </w:t>
            </w:r>
            <w:r>
              <w:rPr>
                <w:i/>
                <w:iCs/>
                <w:sz w:val="30"/>
                <w:szCs w:val="30"/>
              </w:rPr>
              <w:t>11</w:t>
            </w:r>
            <w:r w:rsidRPr="005123B6">
              <w:rPr>
                <w:i/>
                <w:iCs/>
                <w:sz w:val="30"/>
                <w:szCs w:val="30"/>
              </w:rPr>
              <w:t xml:space="preserve"> năm 202</w:t>
            </w:r>
            <w:r>
              <w:rPr>
                <w:i/>
                <w:iCs/>
                <w:sz w:val="30"/>
                <w:szCs w:val="30"/>
              </w:rPr>
              <w:t>4</w:t>
            </w:r>
          </w:p>
          <w:p w:rsidR="00D41D6E" w:rsidRPr="005123B6" w:rsidRDefault="00D41D6E" w:rsidP="00D41D6E">
            <w:pPr>
              <w:spacing w:after="0" w:line="240" w:lineRule="auto"/>
              <w:jc w:val="center"/>
              <w:rPr>
                <w:sz w:val="30"/>
                <w:szCs w:val="30"/>
              </w:rPr>
            </w:pPr>
          </w:p>
        </w:tc>
      </w:tr>
    </w:tbl>
    <w:p w:rsidR="00D41D6E" w:rsidRPr="008A5C74" w:rsidRDefault="00D41D6E" w:rsidP="00D41D6E">
      <w:pPr>
        <w:spacing w:after="0"/>
        <w:rPr>
          <w:i/>
          <w:sz w:val="46"/>
          <w:szCs w:val="30"/>
        </w:rPr>
      </w:pPr>
    </w:p>
    <w:tbl>
      <w:tblPr>
        <w:tblW w:w="8647" w:type="dxa"/>
        <w:tblInd w:w="817" w:type="dxa"/>
        <w:tblLook w:val="04A0" w:firstRow="1" w:lastRow="0" w:firstColumn="1" w:lastColumn="0" w:noHBand="0" w:noVBand="1"/>
      </w:tblPr>
      <w:tblGrid>
        <w:gridCol w:w="1276"/>
        <w:gridCol w:w="7371"/>
      </w:tblGrid>
      <w:tr w:rsidR="00D41D6E" w:rsidRPr="005123B6" w:rsidTr="00727942">
        <w:tc>
          <w:tcPr>
            <w:tcW w:w="1276" w:type="dxa"/>
            <w:shd w:val="clear" w:color="auto" w:fill="auto"/>
          </w:tcPr>
          <w:p w:rsidR="00D41D6E" w:rsidRPr="005123B6" w:rsidRDefault="00D41D6E" w:rsidP="00727942">
            <w:pPr>
              <w:spacing w:after="0" w:line="271" w:lineRule="auto"/>
              <w:ind w:right="-109" w:hanging="108"/>
              <w:rPr>
                <w:i/>
                <w:sz w:val="30"/>
                <w:szCs w:val="30"/>
              </w:rPr>
            </w:pPr>
            <w:r w:rsidRPr="005123B6">
              <w:rPr>
                <w:i/>
                <w:sz w:val="30"/>
                <w:szCs w:val="30"/>
              </w:rPr>
              <w:t xml:space="preserve"> Kính gửi:   </w:t>
            </w:r>
          </w:p>
        </w:tc>
        <w:tc>
          <w:tcPr>
            <w:tcW w:w="7371" w:type="dxa"/>
            <w:shd w:val="clear" w:color="auto" w:fill="auto"/>
          </w:tcPr>
          <w:p w:rsidR="00D41D6E" w:rsidRPr="00AC41E7" w:rsidRDefault="00D41D6E" w:rsidP="00727942">
            <w:pPr>
              <w:spacing w:after="0" w:line="240" w:lineRule="auto"/>
              <w:ind w:left="-107" w:right="-108"/>
              <w:jc w:val="both"/>
              <w:rPr>
                <w:spacing w:val="-2"/>
                <w:sz w:val="30"/>
                <w:szCs w:val="30"/>
              </w:rPr>
            </w:pPr>
            <w:r w:rsidRPr="00AC41E7">
              <w:rPr>
                <w:spacing w:val="-2"/>
                <w:sz w:val="30"/>
                <w:szCs w:val="30"/>
              </w:rPr>
              <w:t>- Thường trực, ban tuyên giáo</w:t>
            </w:r>
            <w:r w:rsidR="00AC41E7" w:rsidRPr="00AC41E7">
              <w:rPr>
                <w:spacing w:val="-2"/>
                <w:sz w:val="30"/>
                <w:szCs w:val="30"/>
              </w:rPr>
              <w:t xml:space="preserve"> (tuyên huấn)</w:t>
            </w:r>
            <w:r w:rsidRPr="00AC41E7">
              <w:rPr>
                <w:spacing w:val="-2"/>
                <w:sz w:val="30"/>
                <w:szCs w:val="30"/>
              </w:rPr>
              <w:t xml:space="preserve"> các huyệ</w:t>
            </w:r>
            <w:r w:rsidR="00AC41E7" w:rsidRPr="00AC41E7">
              <w:rPr>
                <w:spacing w:val="-2"/>
                <w:sz w:val="30"/>
                <w:szCs w:val="30"/>
              </w:rPr>
              <w:t xml:space="preserve">n, </w:t>
            </w:r>
            <w:r w:rsidRPr="00AC41E7">
              <w:rPr>
                <w:spacing w:val="-2"/>
                <w:sz w:val="30"/>
                <w:szCs w:val="30"/>
              </w:rPr>
              <w:t>thành, thị ủy, đảng ủy trực thuộc;</w:t>
            </w:r>
          </w:p>
          <w:p w:rsidR="00D41D6E" w:rsidRPr="005123B6" w:rsidRDefault="00D41D6E" w:rsidP="00727942">
            <w:pPr>
              <w:spacing w:after="0" w:line="240" w:lineRule="auto"/>
              <w:ind w:left="-107" w:right="-108"/>
              <w:jc w:val="both"/>
              <w:rPr>
                <w:sz w:val="30"/>
                <w:szCs w:val="30"/>
              </w:rPr>
            </w:pPr>
            <w:r>
              <w:rPr>
                <w:sz w:val="30"/>
                <w:szCs w:val="30"/>
              </w:rPr>
              <w:t>- Mặt trận Tổ quốc và các tổ chức chính trị - xã hội</w:t>
            </w:r>
            <w:r w:rsidR="00727942">
              <w:rPr>
                <w:sz w:val="30"/>
                <w:szCs w:val="30"/>
              </w:rPr>
              <w:t xml:space="preserve"> cấp tỉnh</w:t>
            </w:r>
            <w:r>
              <w:rPr>
                <w:sz w:val="30"/>
                <w:szCs w:val="30"/>
              </w:rPr>
              <w:t>;</w:t>
            </w:r>
          </w:p>
          <w:p w:rsidR="00D41D6E" w:rsidRPr="005123B6" w:rsidRDefault="00D41D6E" w:rsidP="00727942">
            <w:pPr>
              <w:spacing w:after="0" w:line="240" w:lineRule="auto"/>
              <w:ind w:left="-107" w:right="-108"/>
              <w:jc w:val="both"/>
              <w:rPr>
                <w:sz w:val="30"/>
                <w:szCs w:val="30"/>
              </w:rPr>
            </w:pPr>
            <w:r>
              <w:rPr>
                <w:sz w:val="30"/>
                <w:szCs w:val="30"/>
              </w:rPr>
              <w:t>- Các s</w:t>
            </w:r>
            <w:r w:rsidRPr="005123B6">
              <w:rPr>
                <w:sz w:val="30"/>
                <w:szCs w:val="30"/>
              </w:rPr>
              <w:t>ở</w:t>
            </w:r>
            <w:r w:rsidR="009A2035">
              <w:rPr>
                <w:sz w:val="30"/>
                <w:szCs w:val="30"/>
              </w:rPr>
              <w:t>, ngành</w:t>
            </w:r>
            <w:r>
              <w:rPr>
                <w:sz w:val="30"/>
                <w:szCs w:val="30"/>
              </w:rPr>
              <w:t>:</w:t>
            </w:r>
            <w:r w:rsidRPr="005123B6">
              <w:rPr>
                <w:sz w:val="30"/>
                <w:szCs w:val="30"/>
              </w:rPr>
              <w:t xml:space="preserve"> </w:t>
            </w:r>
            <w:r w:rsidR="009A2035">
              <w:rPr>
                <w:sz w:val="30"/>
                <w:szCs w:val="30"/>
              </w:rPr>
              <w:t xml:space="preserve">Công an tỉnh; </w:t>
            </w:r>
            <w:r w:rsidRPr="005123B6">
              <w:rPr>
                <w:sz w:val="30"/>
                <w:szCs w:val="30"/>
              </w:rPr>
              <w:t>Y tế;</w:t>
            </w:r>
            <w:r>
              <w:rPr>
                <w:sz w:val="30"/>
                <w:szCs w:val="30"/>
              </w:rPr>
              <w:t xml:space="preserve"> Nông nghiệp và Phát triể</w:t>
            </w:r>
            <w:r w:rsidR="00AB0648">
              <w:rPr>
                <w:sz w:val="30"/>
                <w:szCs w:val="30"/>
              </w:rPr>
              <w:t>n N</w:t>
            </w:r>
            <w:r>
              <w:rPr>
                <w:sz w:val="30"/>
                <w:szCs w:val="30"/>
              </w:rPr>
              <w:t>ông thôn; Công thương;</w:t>
            </w:r>
          </w:p>
          <w:p w:rsidR="00D41D6E" w:rsidRPr="005123B6" w:rsidRDefault="00D41D6E" w:rsidP="00727942">
            <w:pPr>
              <w:spacing w:after="0" w:line="240" w:lineRule="auto"/>
              <w:ind w:left="-107" w:right="-108"/>
              <w:jc w:val="both"/>
              <w:rPr>
                <w:sz w:val="30"/>
                <w:szCs w:val="30"/>
              </w:rPr>
            </w:pPr>
            <w:r w:rsidRPr="005123B6">
              <w:rPr>
                <w:sz w:val="30"/>
                <w:szCs w:val="30"/>
              </w:rPr>
              <w:t xml:space="preserve">- </w:t>
            </w:r>
            <w:r>
              <w:rPr>
                <w:sz w:val="30"/>
                <w:szCs w:val="30"/>
              </w:rPr>
              <w:t>Các cơ quan báo chí T</w:t>
            </w:r>
            <w:r w:rsidRPr="005123B6">
              <w:rPr>
                <w:sz w:val="30"/>
                <w:szCs w:val="30"/>
              </w:rPr>
              <w:t>rung ương, địa phương đóng trên địa bàn tỉnh.</w:t>
            </w:r>
          </w:p>
        </w:tc>
      </w:tr>
    </w:tbl>
    <w:p w:rsidR="0005478F" w:rsidRPr="008A5C74" w:rsidRDefault="0005478F" w:rsidP="0005478F">
      <w:pPr>
        <w:pStyle w:val="NormalWeb"/>
        <w:shd w:val="clear" w:color="auto" w:fill="FFFFFF"/>
        <w:spacing w:before="360" w:beforeAutospacing="0" w:after="120" w:afterAutospacing="0" w:line="360" w:lineRule="exact"/>
        <w:ind w:firstLine="567"/>
        <w:jc w:val="both"/>
        <w:textAlignment w:val="baseline"/>
        <w:rPr>
          <w:sz w:val="30"/>
          <w:szCs w:val="30"/>
        </w:rPr>
      </w:pPr>
      <w:r w:rsidRPr="008A5C74">
        <w:rPr>
          <w:sz w:val="30"/>
          <w:szCs w:val="30"/>
        </w:rPr>
        <w:t xml:space="preserve">Thời gian qua, công tác thông tin, tuyên truyền về ngộ độc cá nóc đã được các cấp, các ngành chức năng triển khai, tuyên truyền mạnh mẽ. Tuy nhiên, qua phản ánh của các cơ quan chức năng và báo chí, thời gian gần đây tình trạng khai thác, chế biến, sử dụng, </w:t>
      </w:r>
      <w:r w:rsidRPr="009B448E">
        <w:rPr>
          <w:sz w:val="30"/>
          <w:szCs w:val="30"/>
        </w:rPr>
        <w:t xml:space="preserve">kinh doanh cá nóc vẫn diễn ra tại một số khu vực trên địa bàn của tỉnh Nghệ An nhất là các huyện miền biển, tiềm ẩn nguy cơ ngộ độc nghiêm trọng, ảnh hưởng đến sức khỏe cộng đồng </w:t>
      </w:r>
      <w:r w:rsidRPr="009B448E">
        <w:rPr>
          <w:sz w:val="30"/>
          <w:szCs w:val="30"/>
          <w:lang w:val="vi-VN"/>
        </w:rPr>
        <w:t>nếu không quyết liệt tri</w:t>
      </w:r>
      <w:r w:rsidRPr="009B448E">
        <w:rPr>
          <w:sz w:val="30"/>
          <w:szCs w:val="30"/>
        </w:rPr>
        <w:t>ể</w:t>
      </w:r>
      <w:r w:rsidRPr="009B448E">
        <w:rPr>
          <w:sz w:val="30"/>
          <w:szCs w:val="30"/>
          <w:lang w:val="vi-VN"/>
        </w:rPr>
        <w:t>n khai các biện pháp phòng, chống</w:t>
      </w:r>
      <w:r w:rsidRPr="008A5C74">
        <w:rPr>
          <w:sz w:val="30"/>
          <w:szCs w:val="30"/>
        </w:rPr>
        <w:t xml:space="preserve">. </w:t>
      </w:r>
    </w:p>
    <w:p w:rsidR="0005478F" w:rsidRPr="008A5C74" w:rsidRDefault="0005478F" w:rsidP="0005478F">
      <w:pPr>
        <w:pStyle w:val="NormalWeb"/>
        <w:shd w:val="clear" w:color="auto" w:fill="FFFFFF"/>
        <w:spacing w:before="120" w:beforeAutospacing="0" w:after="120" w:afterAutospacing="0" w:line="360" w:lineRule="exact"/>
        <w:ind w:firstLine="567"/>
        <w:jc w:val="both"/>
        <w:textAlignment w:val="baseline"/>
        <w:rPr>
          <w:sz w:val="30"/>
          <w:szCs w:val="30"/>
        </w:rPr>
      </w:pPr>
      <w:r w:rsidRPr="008A5C74">
        <w:rPr>
          <w:sz w:val="30"/>
          <w:szCs w:val="30"/>
          <w:lang w:val="vi-VN"/>
        </w:rPr>
        <w:t xml:space="preserve">Trước tình hình trên, Ban Tuyên giáo </w:t>
      </w:r>
      <w:r w:rsidR="00AC41E7">
        <w:rPr>
          <w:sz w:val="30"/>
          <w:szCs w:val="30"/>
        </w:rPr>
        <w:t xml:space="preserve">Tỉnh ủy </w:t>
      </w:r>
      <w:r w:rsidRPr="008A5C74">
        <w:rPr>
          <w:sz w:val="30"/>
          <w:szCs w:val="30"/>
          <w:lang w:val="vi-VN"/>
        </w:rPr>
        <w:t>đề nghị Thường trực</w:t>
      </w:r>
      <w:r w:rsidRPr="008A5C74">
        <w:rPr>
          <w:sz w:val="30"/>
          <w:szCs w:val="30"/>
        </w:rPr>
        <w:t xml:space="preserve">, Ban Tuyên giáo (tuyên huấn) các huyện, thành, thị ủy, đảng ủy </w:t>
      </w:r>
      <w:r w:rsidRPr="008A5C74">
        <w:rPr>
          <w:sz w:val="30"/>
          <w:szCs w:val="30"/>
          <w:lang w:val="vi-VN"/>
        </w:rPr>
        <w:t>trực thuộc</w:t>
      </w:r>
      <w:r w:rsidRPr="008A5C74">
        <w:rPr>
          <w:sz w:val="30"/>
          <w:szCs w:val="30"/>
        </w:rPr>
        <w:t>, Mặt trận Tổ quốc và các tổ chức chính trị - xã hội cấp tỉnh, Công an tỉnh, Sở Y tế, Sở Nông nghiệp và Phát triển Nông thôn, Sở Công thương và các cơ quan báo chí, truyền thông</w:t>
      </w:r>
      <w:r w:rsidRPr="008A5C74">
        <w:rPr>
          <w:sz w:val="30"/>
          <w:szCs w:val="30"/>
          <w:lang w:val="vi-VN"/>
        </w:rPr>
        <w:t xml:space="preserve"> quan tâm thực hiện tốt </w:t>
      </w:r>
      <w:r w:rsidRPr="008A5C74">
        <w:rPr>
          <w:sz w:val="30"/>
          <w:szCs w:val="30"/>
        </w:rPr>
        <w:t>một số</w:t>
      </w:r>
      <w:r w:rsidRPr="008A5C74">
        <w:rPr>
          <w:sz w:val="30"/>
          <w:szCs w:val="30"/>
          <w:lang w:val="vi-VN"/>
        </w:rPr>
        <w:t xml:space="preserve"> nội dung sau:</w:t>
      </w:r>
    </w:p>
    <w:p w:rsidR="0005478F" w:rsidRPr="008A5C74" w:rsidRDefault="0005478F" w:rsidP="0005478F">
      <w:pPr>
        <w:pStyle w:val="BodyText2"/>
        <w:spacing w:before="120" w:after="120" w:line="360" w:lineRule="exact"/>
        <w:ind w:firstLine="567"/>
        <w:jc w:val="both"/>
        <w:rPr>
          <w:sz w:val="30"/>
          <w:szCs w:val="30"/>
        </w:rPr>
      </w:pPr>
      <w:r w:rsidRPr="008A5C74">
        <w:rPr>
          <w:sz w:val="30"/>
          <w:szCs w:val="30"/>
        </w:rPr>
        <w:t xml:space="preserve">1. </w:t>
      </w:r>
      <w:r w:rsidRPr="008A5C74">
        <w:rPr>
          <w:sz w:val="30"/>
          <w:szCs w:val="30"/>
          <w:lang w:val="vi-VN"/>
        </w:rPr>
        <w:t>Nâng cao trách nhiệm của cấp ủy, chính quyền các cấp,</w:t>
      </w:r>
      <w:r w:rsidRPr="008A5C74">
        <w:rPr>
          <w:sz w:val="30"/>
          <w:szCs w:val="30"/>
        </w:rPr>
        <w:t xml:space="preserve"> cơ quan chức năng,</w:t>
      </w:r>
      <w:r w:rsidRPr="008A5C74">
        <w:rPr>
          <w:sz w:val="30"/>
          <w:szCs w:val="30"/>
          <w:lang w:val="vi-VN"/>
        </w:rPr>
        <w:t xml:space="preserve"> người đứng đầu địa phương, </w:t>
      </w:r>
      <w:r w:rsidRPr="008A5C74">
        <w:rPr>
          <w:sz w:val="30"/>
          <w:szCs w:val="30"/>
        </w:rPr>
        <w:t xml:space="preserve">cơ quan, </w:t>
      </w:r>
      <w:r w:rsidRPr="008A5C74">
        <w:rPr>
          <w:sz w:val="30"/>
          <w:szCs w:val="30"/>
          <w:lang w:val="vi-VN"/>
        </w:rPr>
        <w:t>đơn vị trong việc phòng</w:t>
      </w:r>
      <w:r w:rsidRPr="008A5C74">
        <w:rPr>
          <w:sz w:val="30"/>
          <w:szCs w:val="30"/>
        </w:rPr>
        <w:t>,</w:t>
      </w:r>
      <w:r w:rsidRPr="008A5C74">
        <w:rPr>
          <w:sz w:val="30"/>
          <w:szCs w:val="30"/>
          <w:lang w:val="vi-VN"/>
        </w:rPr>
        <w:t xml:space="preserve"> chống </w:t>
      </w:r>
      <w:r w:rsidRPr="008A5C74">
        <w:rPr>
          <w:sz w:val="30"/>
          <w:szCs w:val="30"/>
        </w:rPr>
        <w:t xml:space="preserve">ngộ độc do cá nóc. Quán triệt đầy đủ </w:t>
      </w:r>
      <w:r>
        <w:rPr>
          <w:sz w:val="30"/>
          <w:szCs w:val="30"/>
        </w:rPr>
        <w:t xml:space="preserve">các chủ trương, đường lối của Đảng, chính sách, pháp luật của Nhà nước, các quy định của các ngành chức năng </w:t>
      </w:r>
      <w:r w:rsidRPr="008A5C74">
        <w:rPr>
          <w:bCs/>
          <w:sz w:val="30"/>
          <w:szCs w:val="30"/>
          <w:lang w:val="en"/>
        </w:rPr>
        <w:t xml:space="preserve">về </w:t>
      </w:r>
      <w:r w:rsidRPr="008A5C74">
        <w:rPr>
          <w:sz w:val="30"/>
          <w:szCs w:val="30"/>
        </w:rPr>
        <w:t>tăng cường bảo đảm an ninh, an toàn thực phẩm trong tình hình mới</w:t>
      </w:r>
      <w:r>
        <w:rPr>
          <w:sz w:val="30"/>
          <w:szCs w:val="30"/>
        </w:rPr>
        <w:t xml:space="preserve"> và phòng, chống ngộ độc do cá nóc</w:t>
      </w:r>
      <w:r w:rsidRPr="008A5C74">
        <w:rPr>
          <w:sz w:val="30"/>
          <w:szCs w:val="30"/>
        </w:rPr>
        <w:t xml:space="preserve">. Thường xuyên </w:t>
      </w:r>
      <w:r w:rsidRPr="008A5C74">
        <w:rPr>
          <w:bCs/>
          <w:sz w:val="30"/>
          <w:szCs w:val="30"/>
        </w:rPr>
        <w:t xml:space="preserve">tuyên truyền, giáo dục, nâng cao nhận thức, xác định trách nhiệm và hành động của các cấp ủy, tổ chức đảng, cán bộ, đảng viên và nhân dân </w:t>
      </w:r>
      <w:r w:rsidRPr="008A5C74">
        <w:rPr>
          <w:sz w:val="30"/>
          <w:szCs w:val="30"/>
        </w:rPr>
        <w:t xml:space="preserve">trong </w:t>
      </w:r>
      <w:r w:rsidRPr="008A5C74">
        <w:rPr>
          <w:bCs/>
          <w:sz w:val="30"/>
          <w:szCs w:val="30"/>
        </w:rPr>
        <w:t xml:space="preserve">bảo đảm an ninh, </w:t>
      </w:r>
      <w:r w:rsidRPr="008A5C74">
        <w:rPr>
          <w:sz w:val="30"/>
          <w:szCs w:val="30"/>
        </w:rPr>
        <w:t>an toàn thực phẩm nói chung và phòng, chống ngộ độc do cá nóc nói riêng</w:t>
      </w:r>
      <w:r w:rsidRPr="008A5C74">
        <w:rPr>
          <w:bCs/>
          <w:sz w:val="30"/>
          <w:szCs w:val="30"/>
        </w:rPr>
        <w:t>. Người đứng đầu cấp ủy, chính quyền các cấp chịu trách nhiệm cao nhất về công tác</w:t>
      </w:r>
      <w:r w:rsidRPr="008A5C74">
        <w:rPr>
          <w:b/>
          <w:bCs/>
          <w:sz w:val="30"/>
          <w:szCs w:val="30"/>
        </w:rPr>
        <w:t xml:space="preserve"> </w:t>
      </w:r>
      <w:r w:rsidRPr="008A5C74">
        <w:rPr>
          <w:bCs/>
          <w:sz w:val="30"/>
          <w:szCs w:val="30"/>
        </w:rPr>
        <w:t xml:space="preserve">bảo đảm an ninh, </w:t>
      </w:r>
      <w:r w:rsidRPr="008A5C74">
        <w:rPr>
          <w:sz w:val="30"/>
          <w:szCs w:val="30"/>
        </w:rPr>
        <w:t>an toàn thực phẩm</w:t>
      </w:r>
      <w:r w:rsidRPr="008A5C74">
        <w:rPr>
          <w:bCs/>
          <w:sz w:val="30"/>
          <w:szCs w:val="30"/>
        </w:rPr>
        <w:t xml:space="preserve"> trên địa bàn do mình phụ trách. </w:t>
      </w:r>
      <w:r w:rsidRPr="008A5C74">
        <w:rPr>
          <w:sz w:val="30"/>
          <w:szCs w:val="30"/>
        </w:rPr>
        <w:t xml:space="preserve">Đẩy mạnh công tác tuyên truyền bằng nhiều hình thức để nâng cao hiểu biết, nhận thức của ngư dân và người dân đối với sự nguy hại của cá nóc đối với sức khỏe và </w:t>
      </w:r>
      <w:r w:rsidRPr="008A5C74">
        <w:rPr>
          <w:sz w:val="30"/>
          <w:szCs w:val="30"/>
        </w:rPr>
        <w:lastRenderedPageBreak/>
        <w:t xml:space="preserve">tính mạng để mọi người dân nêu cao ý thức tự giác không đánh bắt, thu gom, vận chuyển, mua bán, chế biến, tiêu dùng cá nóc. </w:t>
      </w:r>
    </w:p>
    <w:p w:rsidR="0005478F" w:rsidRPr="008A5C74" w:rsidRDefault="0005478F" w:rsidP="0005478F">
      <w:pPr>
        <w:pStyle w:val="BodyText2"/>
        <w:spacing w:before="120" w:after="120" w:line="360" w:lineRule="exact"/>
        <w:ind w:firstLine="567"/>
        <w:jc w:val="both"/>
        <w:rPr>
          <w:bCs/>
          <w:sz w:val="30"/>
          <w:szCs w:val="30"/>
        </w:rPr>
      </w:pPr>
      <w:r w:rsidRPr="008A5C74">
        <w:rPr>
          <w:sz w:val="30"/>
          <w:szCs w:val="30"/>
        </w:rPr>
        <w:t xml:space="preserve">2. Đề nghị các sở, ngành: Công an tỉnh; Y tế; Nông nghiệp và Phát triển nông thôn; Công </w:t>
      </w:r>
      <w:r w:rsidRPr="009B448E">
        <w:rPr>
          <w:sz w:val="30"/>
          <w:szCs w:val="30"/>
        </w:rPr>
        <w:t xml:space="preserve">thương kiểm tra, giám sát tại các cảng cá, chợ, các điểm bán cá trên địa bàn tỉnh theo phân công, phân cấp quản lý để phát hiện và kiên quyết đấu tranh, ngăn chặn, xử lý nghiêm các </w:t>
      </w:r>
      <w:r w:rsidRPr="008A5C74">
        <w:rPr>
          <w:sz w:val="30"/>
          <w:szCs w:val="30"/>
        </w:rPr>
        <w:t>tổ chức, cá nhân, cơ sở sản xuất có hành vi kinh doanh cá nóc trái quy định của pháp luật. Yêu cầu ngư dân không đánh bắt cá nóc; các cơ sở kinh doanh hải sản cam kết không mua bán, chế biến hoặc tiêu thụ cá nóc. Đẩy mạnh phong trào quần chúng phát hiện, tố giác hành vi đánh bắt, chế biến, thu mua, buôn bán cá nóc làm thực phẩm; tạo dư luận xã hội, người tiêu dùng lên án, tẩy chay “nói không với cá nóc”. Cung cấp thông tin cụ thể về các loại cá nóc có độc, triệu chứng khi bị ngộ độc và hướng dẫn sơ cứu ban đầu trong trường hợp ngộ độc.</w:t>
      </w:r>
      <w:r w:rsidRPr="008A5C74">
        <w:rPr>
          <w:bCs/>
          <w:sz w:val="30"/>
          <w:szCs w:val="30"/>
        </w:rPr>
        <w:t xml:space="preserve"> </w:t>
      </w:r>
      <w:r w:rsidRPr="008A5C74">
        <w:rPr>
          <w:sz w:val="30"/>
          <w:szCs w:val="30"/>
        </w:rPr>
        <w:t>Đảm bảo các cơ sở y tế sẵn sàng tiếp nhận và xử lý kịp thời các trường hợp ngộ độc do cá nóc, đồng thời báo cáo ngay với cơ quan chức năng để xử lý nguồn gốc thực phẩm gây ngộ độc.</w:t>
      </w:r>
    </w:p>
    <w:p w:rsidR="0005478F" w:rsidRPr="008A5C74" w:rsidRDefault="0005478F" w:rsidP="0005478F">
      <w:pPr>
        <w:pStyle w:val="BodyText2"/>
        <w:spacing w:before="120" w:after="120" w:line="360" w:lineRule="exact"/>
        <w:ind w:firstLine="567"/>
        <w:jc w:val="both"/>
        <w:rPr>
          <w:sz w:val="30"/>
          <w:szCs w:val="30"/>
          <w:shd w:val="clear" w:color="auto" w:fill="FFFFFF"/>
        </w:rPr>
      </w:pPr>
      <w:r w:rsidRPr="008A5C74">
        <w:rPr>
          <w:sz w:val="30"/>
          <w:szCs w:val="30"/>
        </w:rPr>
        <w:t xml:space="preserve">3. Đề nghị Mặt trận Tổ quốc và các tổ chức chính trị - xã hội cấp tỉnh thông tin, tuyên truyền, vận động rộng rãi trong đoàn viên, hội viên, nhân dân, đặc biệt là ngư dân và các hộ kinh doanh hải sản không đánh bắt, chế biến, buôn bán hoặc sử dụng cá nóc làm thực phẩm. Huy động các đoàn thể tham gia tuyên truyền, nâng cao ý thức cộng đồng về nguy cơ ngộ độc cá nóc bằng các hình thức </w:t>
      </w:r>
      <w:r w:rsidRPr="008A5C74">
        <w:rPr>
          <w:sz w:val="30"/>
          <w:szCs w:val="30"/>
          <w:shd w:val="clear" w:color="auto" w:fill="FFFFFF"/>
        </w:rPr>
        <w:t xml:space="preserve">như: </w:t>
      </w:r>
      <w:r w:rsidRPr="008A5C74">
        <w:rPr>
          <w:sz w:val="30"/>
          <w:szCs w:val="30"/>
        </w:rPr>
        <w:t>Qua các đội thanh niên tình nguyện; tổ nhóm; mạng xã hội; hội nghị; tập huấn;</w:t>
      </w:r>
      <w:r w:rsidRPr="008A5C74">
        <w:rPr>
          <w:sz w:val="30"/>
          <w:szCs w:val="30"/>
          <w:shd w:val="clear" w:color="auto" w:fill="FFFFFF"/>
        </w:rPr>
        <w:t xml:space="preserve"> treo các biển có nội dung cấm mua bán, chế biến, vận chuyển, tiêu thụ cá nóc ngay tại các vùng biển, tại các nơi tiêu thụ hải sản, chợ đầu mối, chợ dân sinh... Phối hợp với các lực lượng chức năng triển khai công tác kiểm tra, giám sát mọi hành vi thu gom, vận chuyển, bảo quản, chế biến, tiêu thụ cá nóc.</w:t>
      </w:r>
    </w:p>
    <w:p w:rsidR="0005478F" w:rsidRPr="009845BD" w:rsidRDefault="0005478F" w:rsidP="0005478F">
      <w:pPr>
        <w:pStyle w:val="BodyText2"/>
        <w:shd w:val="clear" w:color="auto" w:fill="auto"/>
        <w:spacing w:before="120" w:after="120" w:line="360" w:lineRule="exact"/>
        <w:ind w:firstLine="567"/>
        <w:jc w:val="both"/>
        <w:rPr>
          <w:spacing w:val="-2"/>
          <w:sz w:val="30"/>
          <w:szCs w:val="30"/>
        </w:rPr>
      </w:pPr>
      <w:r w:rsidRPr="009845BD">
        <w:rPr>
          <w:spacing w:val="-2"/>
          <w:sz w:val="30"/>
          <w:szCs w:val="30"/>
        </w:rPr>
        <w:t xml:space="preserve">4. </w:t>
      </w:r>
      <w:r w:rsidRPr="009845BD">
        <w:rPr>
          <w:spacing w:val="-2"/>
          <w:sz w:val="30"/>
          <w:szCs w:val="30"/>
          <w:lang w:val="vi-VN"/>
        </w:rPr>
        <w:t xml:space="preserve">Ban Tuyên giáo </w:t>
      </w:r>
      <w:r w:rsidRPr="009845BD">
        <w:rPr>
          <w:spacing w:val="-2"/>
          <w:sz w:val="30"/>
          <w:szCs w:val="30"/>
        </w:rPr>
        <w:t xml:space="preserve">(tuyên huấn) </w:t>
      </w:r>
      <w:r w:rsidRPr="009845BD">
        <w:rPr>
          <w:spacing w:val="-2"/>
          <w:sz w:val="30"/>
          <w:szCs w:val="30"/>
          <w:lang w:val="vi-VN"/>
        </w:rPr>
        <w:t xml:space="preserve">các </w:t>
      </w:r>
      <w:r w:rsidRPr="009845BD">
        <w:rPr>
          <w:spacing w:val="-2"/>
          <w:sz w:val="30"/>
          <w:szCs w:val="30"/>
        </w:rPr>
        <w:t>huyện, thành, thị ủy, đảng ủy trực thuộc</w:t>
      </w:r>
      <w:r w:rsidRPr="009845BD">
        <w:rPr>
          <w:spacing w:val="-2"/>
          <w:sz w:val="30"/>
          <w:szCs w:val="30"/>
          <w:lang w:val="vi-VN"/>
        </w:rPr>
        <w:t xml:space="preserve"> tham mưu cho cấp ủy trong chỉ đạo triển khai các biện pháp phòng</w:t>
      </w:r>
      <w:r w:rsidRPr="009845BD">
        <w:rPr>
          <w:spacing w:val="-2"/>
          <w:sz w:val="30"/>
          <w:szCs w:val="30"/>
        </w:rPr>
        <w:t>,</w:t>
      </w:r>
      <w:r w:rsidRPr="009845BD">
        <w:rPr>
          <w:spacing w:val="-2"/>
          <w:sz w:val="30"/>
          <w:szCs w:val="30"/>
          <w:lang w:val="vi-VN"/>
        </w:rPr>
        <w:t xml:space="preserve"> chống </w:t>
      </w:r>
      <w:r w:rsidRPr="009845BD">
        <w:rPr>
          <w:spacing w:val="-2"/>
          <w:sz w:val="30"/>
          <w:szCs w:val="30"/>
        </w:rPr>
        <w:t>ngộ độc do cá nóc</w:t>
      </w:r>
      <w:r w:rsidRPr="009845BD">
        <w:rPr>
          <w:spacing w:val="-2"/>
          <w:sz w:val="30"/>
          <w:szCs w:val="30"/>
          <w:lang w:val="vi-VN"/>
        </w:rPr>
        <w:t>; chỉ đạo, phối hợp chặt chẽ với ngành y tế và các ban</w:t>
      </w:r>
      <w:r w:rsidRPr="009845BD">
        <w:rPr>
          <w:spacing w:val="-2"/>
          <w:sz w:val="30"/>
          <w:szCs w:val="30"/>
        </w:rPr>
        <w:t>,</w:t>
      </w:r>
      <w:r w:rsidRPr="009845BD">
        <w:rPr>
          <w:spacing w:val="-2"/>
          <w:sz w:val="30"/>
          <w:szCs w:val="30"/>
          <w:lang w:val="vi-VN"/>
        </w:rPr>
        <w:t xml:space="preserve"> ngành liên quan</w:t>
      </w:r>
      <w:r w:rsidRPr="009845BD">
        <w:rPr>
          <w:spacing w:val="-2"/>
          <w:sz w:val="30"/>
          <w:szCs w:val="30"/>
        </w:rPr>
        <w:t xml:space="preserve"> tổ chức</w:t>
      </w:r>
      <w:r w:rsidRPr="009845BD">
        <w:rPr>
          <w:spacing w:val="-2"/>
          <w:sz w:val="30"/>
          <w:szCs w:val="30"/>
          <w:lang w:val="vi-VN"/>
        </w:rPr>
        <w:t xml:space="preserve"> tuyên truy</w:t>
      </w:r>
      <w:r w:rsidRPr="009845BD">
        <w:rPr>
          <w:spacing w:val="-2"/>
          <w:sz w:val="30"/>
          <w:szCs w:val="30"/>
        </w:rPr>
        <w:t>ề</w:t>
      </w:r>
      <w:r w:rsidRPr="009845BD">
        <w:rPr>
          <w:spacing w:val="-2"/>
          <w:sz w:val="30"/>
          <w:szCs w:val="30"/>
          <w:lang w:val="vi-VN"/>
        </w:rPr>
        <w:t>n sâu rộng đến mọ</w:t>
      </w:r>
      <w:r w:rsidRPr="009845BD">
        <w:rPr>
          <w:spacing w:val="-2"/>
          <w:sz w:val="30"/>
          <w:szCs w:val="30"/>
        </w:rPr>
        <w:t>i</w:t>
      </w:r>
      <w:r w:rsidRPr="009845BD">
        <w:rPr>
          <w:spacing w:val="-2"/>
          <w:sz w:val="30"/>
          <w:szCs w:val="30"/>
          <w:lang w:val="vi-VN"/>
        </w:rPr>
        <w:t xml:space="preserve"> người dân</w:t>
      </w:r>
      <w:r w:rsidRPr="009845BD">
        <w:rPr>
          <w:spacing w:val="-2"/>
          <w:sz w:val="30"/>
          <w:szCs w:val="30"/>
        </w:rPr>
        <w:t xml:space="preserve"> không lưu thông, chế biến, kinh doanh</w:t>
      </w:r>
      <w:r w:rsidRPr="009845BD">
        <w:rPr>
          <w:spacing w:val="-2"/>
          <w:sz w:val="30"/>
          <w:szCs w:val="30"/>
          <w:lang w:val="vi-VN"/>
        </w:rPr>
        <w:t>,</w:t>
      </w:r>
      <w:r w:rsidRPr="009845BD">
        <w:rPr>
          <w:spacing w:val="-2"/>
          <w:sz w:val="30"/>
          <w:szCs w:val="30"/>
        </w:rPr>
        <w:t xml:space="preserve"> sử dụng cá nóc làm thực phẩm</w:t>
      </w:r>
      <w:r w:rsidRPr="009845BD">
        <w:rPr>
          <w:spacing w:val="-2"/>
          <w:sz w:val="30"/>
          <w:szCs w:val="30"/>
          <w:lang w:val="vi-VN"/>
        </w:rPr>
        <w:t xml:space="preserve">... </w:t>
      </w:r>
      <w:r w:rsidRPr="009845BD">
        <w:rPr>
          <w:spacing w:val="-2"/>
          <w:sz w:val="30"/>
          <w:szCs w:val="30"/>
        </w:rPr>
        <w:t>Thông tin, tuyên truyền qua các hội nghị của ngành tuyên giáo như hội nghị báo cáo viên, câu lạc bộ thời sự, tập huấn…</w:t>
      </w:r>
      <w:r w:rsidRPr="009845BD">
        <w:rPr>
          <w:spacing w:val="-2"/>
          <w:sz w:val="30"/>
          <w:szCs w:val="30"/>
          <w:lang w:val="vi-VN"/>
        </w:rPr>
        <w:t xml:space="preserve"> Kịp thời cung cấp các thông tin cho các cơ quan báo chí, truyền thông về</w:t>
      </w:r>
      <w:r w:rsidRPr="009845BD">
        <w:rPr>
          <w:spacing w:val="-2"/>
          <w:sz w:val="30"/>
          <w:szCs w:val="30"/>
        </w:rPr>
        <w:t xml:space="preserve"> công tác</w:t>
      </w:r>
      <w:r w:rsidRPr="009845BD">
        <w:rPr>
          <w:spacing w:val="-2"/>
          <w:sz w:val="30"/>
          <w:szCs w:val="30"/>
          <w:lang w:val="vi-VN"/>
        </w:rPr>
        <w:t xml:space="preserve"> phòng, chống</w:t>
      </w:r>
      <w:r w:rsidRPr="009845BD">
        <w:rPr>
          <w:spacing w:val="-2"/>
          <w:sz w:val="30"/>
          <w:szCs w:val="30"/>
        </w:rPr>
        <w:t xml:space="preserve"> ngộ độc do cá nóc nhất là ở vùng biển</w:t>
      </w:r>
      <w:r w:rsidRPr="009845BD">
        <w:rPr>
          <w:spacing w:val="-2"/>
          <w:sz w:val="30"/>
          <w:szCs w:val="30"/>
          <w:lang w:val="vi-VN"/>
        </w:rPr>
        <w:t>.</w:t>
      </w:r>
      <w:r w:rsidRPr="009845BD">
        <w:rPr>
          <w:spacing w:val="-2"/>
          <w:sz w:val="30"/>
          <w:szCs w:val="30"/>
        </w:rPr>
        <w:t xml:space="preserve"> Quan tâm nắm bắt thông tin, dư luận xã hội kịp thời định hướng tư tưởng cho cán bộ, đảng viên và các tầng lớp nhân dân trên địa bàn trước những vấn đề nhạy cảm, phức tạp có liên quan; đấu tranh, phản bác các thông tin sai trái, xuyên tạc, tin giả về công tác phòng, chống ngộ độc do cá nóc.</w:t>
      </w:r>
    </w:p>
    <w:p w:rsidR="0005478F" w:rsidRPr="008A5C74" w:rsidRDefault="0005478F" w:rsidP="0005478F">
      <w:pPr>
        <w:pStyle w:val="BodyText2"/>
        <w:shd w:val="clear" w:color="auto" w:fill="auto"/>
        <w:spacing w:before="120" w:after="120" w:line="360" w:lineRule="exact"/>
        <w:ind w:firstLine="567"/>
        <w:jc w:val="both"/>
        <w:rPr>
          <w:sz w:val="30"/>
          <w:szCs w:val="30"/>
        </w:rPr>
      </w:pPr>
      <w:r w:rsidRPr="008A5C74">
        <w:rPr>
          <w:sz w:val="30"/>
          <w:szCs w:val="30"/>
        </w:rPr>
        <w:lastRenderedPageBreak/>
        <w:t xml:space="preserve">5. Đề nghị các cơ quan báo chí Trung ương, địa phương đóng trên địa bàn tăng cường các tin, bài tuyên truyền về các nguy cơ ngộ độc nghiêm trọng do sử dụng cá nóc; nghiêm cấm các hành vi lưu thông, chế biến, kinh doanh cá nóc và các sản phẩm </w:t>
      </w:r>
      <w:r>
        <w:rPr>
          <w:sz w:val="30"/>
          <w:szCs w:val="30"/>
        </w:rPr>
        <w:t xml:space="preserve">từ </w:t>
      </w:r>
      <w:r w:rsidRPr="008A5C74">
        <w:rPr>
          <w:sz w:val="30"/>
          <w:szCs w:val="30"/>
        </w:rPr>
        <w:t>cá nóc dưới mọi hình thức trên thị trường; khuyến cáo người dân không sử dụng cá nóc làm thực phẩm</w:t>
      </w:r>
      <w:r w:rsidRPr="008A5C74">
        <w:rPr>
          <w:sz w:val="30"/>
          <w:szCs w:val="30"/>
          <w:highlight w:val="white"/>
        </w:rPr>
        <w:t>.</w:t>
      </w:r>
    </w:p>
    <w:p w:rsidR="0005478F" w:rsidRPr="008A5C74" w:rsidRDefault="0005478F" w:rsidP="0005478F">
      <w:pPr>
        <w:spacing w:before="120" w:after="120" w:line="360" w:lineRule="exact"/>
        <w:ind w:firstLine="567"/>
        <w:jc w:val="both"/>
        <w:rPr>
          <w:sz w:val="30"/>
          <w:szCs w:val="30"/>
        </w:rPr>
      </w:pPr>
      <w:r w:rsidRPr="008A5C74">
        <w:rPr>
          <w:sz w:val="30"/>
          <w:szCs w:val="30"/>
        </w:rPr>
        <w:t>Ban Tuyên giáo Tỉnh ủy kính đề nghị các địa phương, cơ quan, đơn vị quan tâm phối hợp triển khai thực hiện hiệu quả./.</w:t>
      </w:r>
    </w:p>
    <w:p w:rsidR="0005478F" w:rsidRPr="008A5C74" w:rsidRDefault="0005478F" w:rsidP="0005478F">
      <w:pPr>
        <w:spacing w:before="120" w:after="360" w:line="360" w:lineRule="exact"/>
        <w:ind w:firstLine="567"/>
        <w:jc w:val="both"/>
        <w:rPr>
          <w:i/>
          <w:sz w:val="30"/>
          <w:szCs w:val="30"/>
        </w:rPr>
      </w:pPr>
      <w:r w:rsidRPr="008A5C74">
        <w:rPr>
          <w:i/>
          <w:sz w:val="30"/>
          <w:szCs w:val="30"/>
        </w:rPr>
        <w:t>(Ban Tuyên giáo Tỉnh ủy xin gửi kèm theo nội dung khuyến cáo để phòng tránh ngộ độc do ăn cá nóc của Chi cục An toàn vệ sinh thực phẩm tỉnh Nghệ An)</w:t>
      </w:r>
    </w:p>
    <w:tbl>
      <w:tblPr>
        <w:tblW w:w="0" w:type="auto"/>
        <w:tblLook w:val="04A0" w:firstRow="1" w:lastRow="0" w:firstColumn="1" w:lastColumn="0" w:noHBand="0" w:noVBand="1"/>
      </w:tblPr>
      <w:tblGrid>
        <w:gridCol w:w="5637"/>
        <w:gridCol w:w="3827"/>
      </w:tblGrid>
      <w:tr w:rsidR="0005478F" w:rsidRPr="008A5C74" w:rsidTr="00017E6C">
        <w:tc>
          <w:tcPr>
            <w:tcW w:w="5637" w:type="dxa"/>
          </w:tcPr>
          <w:p w:rsidR="0005478F" w:rsidRPr="008A5C74" w:rsidRDefault="0005478F" w:rsidP="007D35EF">
            <w:pPr>
              <w:spacing w:after="0" w:line="240" w:lineRule="auto"/>
              <w:jc w:val="both"/>
              <w:rPr>
                <w:b/>
                <w:bCs/>
                <w:szCs w:val="30"/>
              </w:rPr>
            </w:pPr>
            <w:r w:rsidRPr="008A5C74">
              <w:rPr>
                <w:sz w:val="30"/>
                <w:szCs w:val="26"/>
                <w:u w:val="single"/>
              </w:rPr>
              <w:t>Nơi nhận:</w:t>
            </w:r>
            <w:r w:rsidRPr="008A5C74">
              <w:rPr>
                <w:sz w:val="34"/>
                <w:szCs w:val="30"/>
              </w:rPr>
              <w:t xml:space="preserve"> </w:t>
            </w:r>
            <w:r w:rsidRPr="008A5C74">
              <w:rPr>
                <w:sz w:val="32"/>
                <w:szCs w:val="30"/>
              </w:rPr>
              <w:tab/>
            </w:r>
            <w:r w:rsidRPr="008A5C74">
              <w:rPr>
                <w:sz w:val="30"/>
                <w:szCs w:val="30"/>
              </w:rPr>
              <w:tab/>
            </w:r>
            <w:r w:rsidRPr="008A5C74">
              <w:rPr>
                <w:sz w:val="30"/>
                <w:szCs w:val="30"/>
              </w:rPr>
              <w:tab/>
            </w:r>
            <w:r w:rsidRPr="008A5C74">
              <w:rPr>
                <w:sz w:val="30"/>
                <w:szCs w:val="30"/>
              </w:rPr>
              <w:tab/>
            </w:r>
            <w:r w:rsidRPr="008A5C74">
              <w:rPr>
                <w:szCs w:val="30"/>
              </w:rPr>
              <w:t xml:space="preserve">        </w:t>
            </w:r>
            <w:r w:rsidRPr="008A5C74">
              <w:rPr>
                <w:b/>
                <w:bCs/>
                <w:szCs w:val="30"/>
              </w:rPr>
              <w:t xml:space="preserve">          </w:t>
            </w:r>
          </w:p>
          <w:p w:rsidR="0005478F" w:rsidRPr="008A5C74" w:rsidRDefault="0005478F" w:rsidP="007D35EF">
            <w:pPr>
              <w:spacing w:after="0" w:line="240" w:lineRule="auto"/>
              <w:jc w:val="both"/>
              <w:rPr>
                <w:sz w:val="24"/>
                <w:szCs w:val="24"/>
              </w:rPr>
            </w:pPr>
            <w:r w:rsidRPr="008A5C74">
              <w:rPr>
                <w:sz w:val="24"/>
                <w:szCs w:val="24"/>
              </w:rPr>
              <w:t>- Như trên,</w:t>
            </w:r>
          </w:p>
          <w:p w:rsidR="0005478F" w:rsidRPr="008A5C74" w:rsidRDefault="0005478F" w:rsidP="007D35EF">
            <w:pPr>
              <w:spacing w:after="0" w:line="240" w:lineRule="auto"/>
              <w:jc w:val="both"/>
              <w:rPr>
                <w:sz w:val="24"/>
                <w:szCs w:val="24"/>
              </w:rPr>
            </w:pPr>
            <w:r w:rsidRPr="008A5C74">
              <w:rPr>
                <w:sz w:val="24"/>
                <w:szCs w:val="24"/>
              </w:rPr>
              <w:t xml:space="preserve">- Ban Tuyên giáo Trung ương </w:t>
            </w:r>
            <w:r w:rsidRPr="008A5C74">
              <w:rPr>
                <w:noProof/>
                <w:sz w:val="24"/>
                <w:szCs w:val="24"/>
              </w:rPr>
              <w:t>(để báo cáo)</w:t>
            </w:r>
            <w:r w:rsidRPr="008A5C74">
              <w:rPr>
                <w:sz w:val="24"/>
                <w:szCs w:val="24"/>
              </w:rPr>
              <w:t>,</w:t>
            </w:r>
            <w:r w:rsidRPr="008A5C74">
              <w:rPr>
                <w:noProof/>
                <w:sz w:val="24"/>
                <w:szCs w:val="24"/>
              </w:rPr>
              <w:t xml:space="preserve">  </w:t>
            </w:r>
          </w:p>
          <w:p w:rsidR="0005478F" w:rsidRPr="008A5C74" w:rsidRDefault="0005478F" w:rsidP="007D35EF">
            <w:pPr>
              <w:spacing w:after="0" w:line="240" w:lineRule="auto"/>
              <w:jc w:val="both"/>
              <w:rPr>
                <w:sz w:val="24"/>
                <w:szCs w:val="24"/>
              </w:rPr>
            </w:pPr>
            <w:r w:rsidRPr="008A5C74">
              <w:rPr>
                <w:sz w:val="24"/>
                <w:szCs w:val="24"/>
              </w:rPr>
              <w:t xml:space="preserve">- Thường trực Tỉnh ủy </w:t>
            </w:r>
            <w:r w:rsidRPr="008A5C74">
              <w:rPr>
                <w:noProof/>
                <w:sz w:val="24"/>
                <w:szCs w:val="24"/>
              </w:rPr>
              <w:t>(để báo cáo)</w:t>
            </w:r>
            <w:r w:rsidRPr="008A5C74">
              <w:rPr>
                <w:sz w:val="24"/>
                <w:szCs w:val="24"/>
              </w:rPr>
              <w:t xml:space="preserve">, </w:t>
            </w:r>
          </w:p>
          <w:p w:rsidR="0005478F" w:rsidRPr="008A5C74" w:rsidRDefault="0005478F" w:rsidP="007D35EF">
            <w:pPr>
              <w:spacing w:after="0" w:line="240" w:lineRule="auto"/>
              <w:jc w:val="both"/>
              <w:rPr>
                <w:noProof/>
                <w:sz w:val="24"/>
                <w:szCs w:val="24"/>
              </w:rPr>
            </w:pPr>
            <w:r w:rsidRPr="008A5C74">
              <w:rPr>
                <w:sz w:val="24"/>
                <w:szCs w:val="24"/>
              </w:rPr>
              <w:t xml:space="preserve">- Đồng chí Trưởng ban </w:t>
            </w:r>
            <w:r w:rsidRPr="008A5C74">
              <w:rPr>
                <w:noProof/>
                <w:sz w:val="24"/>
                <w:szCs w:val="24"/>
              </w:rPr>
              <w:t>(để báo cáo)</w:t>
            </w:r>
            <w:r w:rsidRPr="008A5C74">
              <w:rPr>
                <w:sz w:val="24"/>
                <w:szCs w:val="24"/>
              </w:rPr>
              <w:t xml:space="preserve">,  </w:t>
            </w:r>
            <w:r w:rsidRPr="008A5C74">
              <w:rPr>
                <w:i/>
                <w:sz w:val="24"/>
                <w:szCs w:val="24"/>
              </w:rPr>
              <w:t xml:space="preserve">              </w:t>
            </w:r>
          </w:p>
          <w:p w:rsidR="0005478F" w:rsidRPr="008A5C74" w:rsidRDefault="0005478F" w:rsidP="007D35EF">
            <w:pPr>
              <w:spacing w:after="0" w:line="240" w:lineRule="auto"/>
              <w:jc w:val="both"/>
              <w:rPr>
                <w:i/>
                <w:sz w:val="24"/>
                <w:szCs w:val="24"/>
              </w:rPr>
            </w:pPr>
            <w:r w:rsidRPr="008A5C74">
              <w:rPr>
                <w:noProof/>
                <w:sz w:val="24"/>
                <w:szCs w:val="24"/>
              </w:rPr>
              <w:t>- Sở Thông tin và Truyền thông,</w:t>
            </w:r>
          </w:p>
          <w:p w:rsidR="0005478F" w:rsidRPr="008A5C74" w:rsidRDefault="0005478F" w:rsidP="007D35EF">
            <w:pPr>
              <w:spacing w:after="0" w:line="240" w:lineRule="auto"/>
              <w:jc w:val="both"/>
              <w:rPr>
                <w:sz w:val="24"/>
                <w:szCs w:val="24"/>
              </w:rPr>
            </w:pPr>
            <w:r w:rsidRPr="008A5C74">
              <w:rPr>
                <w:i/>
                <w:sz w:val="24"/>
                <w:szCs w:val="24"/>
              </w:rPr>
              <w:t>-</w:t>
            </w:r>
            <w:r w:rsidRPr="008A5C74">
              <w:rPr>
                <w:sz w:val="24"/>
                <w:szCs w:val="24"/>
              </w:rPr>
              <w:t xml:space="preserve"> Các đ/c Lãnh đạo Ban,   </w:t>
            </w:r>
          </w:p>
          <w:p w:rsidR="0005478F" w:rsidRPr="008A5C74" w:rsidRDefault="0005478F" w:rsidP="007D35EF">
            <w:pPr>
              <w:spacing w:after="0" w:line="240" w:lineRule="auto"/>
              <w:jc w:val="both"/>
              <w:rPr>
                <w:sz w:val="24"/>
                <w:szCs w:val="24"/>
              </w:rPr>
            </w:pPr>
            <w:r w:rsidRPr="008A5C74">
              <w:rPr>
                <w:sz w:val="24"/>
                <w:szCs w:val="24"/>
              </w:rPr>
              <w:t>- Phòng Khoa giáo, VH-VN,</w:t>
            </w:r>
            <w:r w:rsidRPr="008A5C74">
              <w:rPr>
                <w:sz w:val="24"/>
                <w:szCs w:val="24"/>
              </w:rPr>
              <w:tab/>
            </w:r>
            <w:r w:rsidRPr="008A5C74">
              <w:rPr>
                <w:sz w:val="24"/>
                <w:szCs w:val="24"/>
              </w:rPr>
              <w:tab/>
              <w:t xml:space="preserve"> </w:t>
            </w:r>
          </w:p>
          <w:p w:rsidR="0005478F" w:rsidRPr="008A5C74" w:rsidRDefault="0005478F" w:rsidP="007D35EF">
            <w:pPr>
              <w:spacing w:after="0" w:line="240" w:lineRule="auto"/>
              <w:jc w:val="both"/>
              <w:rPr>
                <w:sz w:val="24"/>
                <w:szCs w:val="24"/>
              </w:rPr>
            </w:pPr>
            <w:r w:rsidRPr="008A5C74">
              <w:rPr>
                <w:sz w:val="24"/>
                <w:szCs w:val="24"/>
              </w:rPr>
              <w:t>- Lưu VT.</w:t>
            </w:r>
          </w:p>
        </w:tc>
        <w:tc>
          <w:tcPr>
            <w:tcW w:w="3827" w:type="dxa"/>
          </w:tcPr>
          <w:p w:rsidR="0005478F" w:rsidRPr="008A5C74" w:rsidRDefault="0005478F" w:rsidP="007D35EF">
            <w:pPr>
              <w:spacing w:after="0" w:line="240" w:lineRule="auto"/>
              <w:jc w:val="center"/>
              <w:rPr>
                <w:b/>
                <w:sz w:val="30"/>
              </w:rPr>
            </w:pPr>
            <w:r w:rsidRPr="008A5C74">
              <w:rPr>
                <w:b/>
                <w:sz w:val="30"/>
              </w:rPr>
              <w:t>K/T TRƯỞNG BAN</w:t>
            </w:r>
          </w:p>
          <w:p w:rsidR="0005478F" w:rsidRPr="008A5C74" w:rsidRDefault="0005478F" w:rsidP="007D35EF">
            <w:pPr>
              <w:spacing w:after="0" w:line="240" w:lineRule="auto"/>
              <w:jc w:val="center"/>
              <w:rPr>
                <w:b/>
                <w:sz w:val="30"/>
              </w:rPr>
            </w:pPr>
            <w:r w:rsidRPr="008A5C74">
              <w:rPr>
                <w:sz w:val="30"/>
              </w:rPr>
              <w:t>PHÓ TRƯỞNG BAN</w:t>
            </w:r>
          </w:p>
          <w:p w:rsidR="0005478F" w:rsidRPr="008A5C74" w:rsidRDefault="0005478F" w:rsidP="007D35EF">
            <w:pPr>
              <w:spacing w:after="0" w:line="240" w:lineRule="auto"/>
              <w:jc w:val="center"/>
              <w:rPr>
                <w:b/>
                <w:sz w:val="30"/>
              </w:rPr>
            </w:pPr>
          </w:p>
          <w:p w:rsidR="0005478F" w:rsidRPr="008A5C74" w:rsidRDefault="0005478F" w:rsidP="007D35EF">
            <w:pPr>
              <w:spacing w:after="0" w:line="240" w:lineRule="auto"/>
              <w:jc w:val="center"/>
              <w:rPr>
                <w:b/>
                <w:sz w:val="30"/>
              </w:rPr>
            </w:pPr>
          </w:p>
          <w:p w:rsidR="0005478F" w:rsidRPr="008A5C74" w:rsidRDefault="00C90A87" w:rsidP="007D35EF">
            <w:pPr>
              <w:spacing w:after="0" w:line="240" w:lineRule="auto"/>
              <w:jc w:val="center"/>
              <w:rPr>
                <w:i/>
                <w:sz w:val="26"/>
              </w:rPr>
            </w:pPr>
            <w:r>
              <w:rPr>
                <w:i/>
                <w:sz w:val="26"/>
              </w:rPr>
              <w:t>Đã ký</w:t>
            </w:r>
            <w:bookmarkStart w:id="0" w:name="_GoBack"/>
            <w:bookmarkEnd w:id="0"/>
          </w:p>
          <w:p w:rsidR="0005478F" w:rsidRPr="008A5C74" w:rsidRDefault="0005478F" w:rsidP="007D35EF">
            <w:pPr>
              <w:spacing w:after="0" w:line="240" w:lineRule="auto"/>
              <w:jc w:val="center"/>
              <w:rPr>
                <w:b/>
                <w:sz w:val="30"/>
              </w:rPr>
            </w:pPr>
          </w:p>
          <w:p w:rsidR="0005478F" w:rsidRPr="008A5C74" w:rsidRDefault="0005478F" w:rsidP="007D35EF">
            <w:pPr>
              <w:spacing w:after="0" w:line="240" w:lineRule="auto"/>
              <w:jc w:val="center"/>
              <w:rPr>
                <w:b/>
                <w:sz w:val="30"/>
              </w:rPr>
            </w:pPr>
          </w:p>
          <w:p w:rsidR="0005478F" w:rsidRPr="008A5C74" w:rsidRDefault="0005478F" w:rsidP="007D35EF">
            <w:pPr>
              <w:spacing w:after="0" w:line="240" w:lineRule="auto"/>
              <w:jc w:val="center"/>
              <w:rPr>
                <w:sz w:val="30"/>
                <w:szCs w:val="30"/>
              </w:rPr>
            </w:pPr>
            <w:r w:rsidRPr="008A5C74">
              <w:rPr>
                <w:b/>
                <w:sz w:val="30"/>
              </w:rPr>
              <w:t>Võ Văn Dũng</w:t>
            </w:r>
          </w:p>
        </w:tc>
      </w:tr>
    </w:tbl>
    <w:p w:rsidR="0005478F" w:rsidRPr="00D41D6E" w:rsidRDefault="0005478F" w:rsidP="0005478F">
      <w:pPr>
        <w:pStyle w:val="BodyText2"/>
        <w:spacing w:before="120" w:after="120" w:line="380" w:lineRule="exact"/>
        <w:ind w:left="20" w:right="20" w:firstLine="567"/>
        <w:jc w:val="both"/>
        <w:rPr>
          <w:sz w:val="30"/>
          <w:szCs w:val="30"/>
        </w:rPr>
      </w:pPr>
    </w:p>
    <w:p w:rsidR="0005478F" w:rsidRPr="00D41D6E" w:rsidRDefault="0005478F" w:rsidP="0005478F">
      <w:pPr>
        <w:pStyle w:val="BodyText2"/>
        <w:spacing w:before="120" w:after="120" w:line="380" w:lineRule="exact"/>
        <w:ind w:left="20" w:right="20" w:firstLine="567"/>
        <w:jc w:val="both"/>
        <w:rPr>
          <w:sz w:val="30"/>
          <w:szCs w:val="30"/>
        </w:rPr>
      </w:pPr>
    </w:p>
    <w:p w:rsidR="0005478F" w:rsidRDefault="0005478F" w:rsidP="0005478F">
      <w:pPr>
        <w:pStyle w:val="BodyText2"/>
        <w:shd w:val="clear" w:color="auto" w:fill="auto"/>
        <w:spacing w:before="120" w:after="120" w:line="380" w:lineRule="exact"/>
        <w:ind w:left="20" w:right="20" w:firstLine="567"/>
        <w:jc w:val="both"/>
        <w:rPr>
          <w:sz w:val="30"/>
          <w:szCs w:val="30"/>
        </w:rPr>
      </w:pPr>
    </w:p>
    <w:p w:rsidR="0005478F" w:rsidRDefault="0005478F" w:rsidP="0005478F">
      <w:pPr>
        <w:pStyle w:val="BodyText2"/>
        <w:shd w:val="clear" w:color="auto" w:fill="auto"/>
        <w:spacing w:before="120" w:after="120" w:line="380" w:lineRule="exact"/>
        <w:ind w:left="20" w:right="20" w:firstLine="567"/>
        <w:jc w:val="both"/>
        <w:rPr>
          <w:sz w:val="30"/>
          <w:szCs w:val="30"/>
        </w:rPr>
      </w:pPr>
    </w:p>
    <w:p w:rsidR="0005478F" w:rsidRDefault="0005478F" w:rsidP="0005478F">
      <w:pPr>
        <w:pStyle w:val="BodyText2"/>
        <w:shd w:val="clear" w:color="auto" w:fill="auto"/>
        <w:spacing w:before="120" w:after="120" w:line="380" w:lineRule="exact"/>
        <w:ind w:left="20" w:right="20" w:firstLine="567"/>
        <w:jc w:val="both"/>
        <w:rPr>
          <w:sz w:val="30"/>
          <w:szCs w:val="30"/>
        </w:rPr>
      </w:pPr>
    </w:p>
    <w:p w:rsidR="0005478F" w:rsidRDefault="0005478F" w:rsidP="0005478F">
      <w:pPr>
        <w:pStyle w:val="BodyText2"/>
        <w:shd w:val="clear" w:color="auto" w:fill="auto"/>
        <w:spacing w:before="120" w:after="120" w:line="380" w:lineRule="exact"/>
        <w:ind w:left="20" w:right="20" w:firstLine="567"/>
        <w:jc w:val="both"/>
        <w:rPr>
          <w:sz w:val="30"/>
          <w:szCs w:val="30"/>
        </w:rPr>
      </w:pPr>
    </w:p>
    <w:p w:rsidR="0005478F" w:rsidRDefault="0005478F" w:rsidP="0005478F">
      <w:pPr>
        <w:pStyle w:val="BodyText2"/>
        <w:shd w:val="clear" w:color="auto" w:fill="auto"/>
        <w:spacing w:before="120" w:after="120" w:line="380" w:lineRule="exact"/>
        <w:ind w:left="20" w:right="20" w:firstLine="567"/>
        <w:jc w:val="both"/>
        <w:rPr>
          <w:sz w:val="30"/>
          <w:szCs w:val="30"/>
        </w:rPr>
      </w:pPr>
    </w:p>
    <w:p w:rsidR="0005478F" w:rsidRDefault="0005478F" w:rsidP="0005478F">
      <w:pPr>
        <w:pStyle w:val="BodyText2"/>
        <w:shd w:val="clear" w:color="auto" w:fill="auto"/>
        <w:spacing w:before="120" w:after="120" w:line="380" w:lineRule="exact"/>
        <w:ind w:left="20" w:right="20" w:firstLine="567"/>
        <w:jc w:val="both"/>
        <w:rPr>
          <w:sz w:val="30"/>
          <w:szCs w:val="30"/>
        </w:rPr>
      </w:pPr>
    </w:p>
    <w:p w:rsidR="0005478F" w:rsidRDefault="0005478F" w:rsidP="0005478F">
      <w:pPr>
        <w:pStyle w:val="BodyText2"/>
        <w:shd w:val="clear" w:color="auto" w:fill="auto"/>
        <w:spacing w:before="120" w:after="120" w:line="380" w:lineRule="exact"/>
        <w:ind w:left="20" w:right="20" w:firstLine="567"/>
        <w:jc w:val="both"/>
        <w:rPr>
          <w:sz w:val="30"/>
          <w:szCs w:val="30"/>
        </w:rPr>
      </w:pPr>
    </w:p>
    <w:p w:rsidR="0005478F" w:rsidRDefault="0005478F" w:rsidP="0005478F">
      <w:pPr>
        <w:pStyle w:val="BodyText2"/>
        <w:shd w:val="clear" w:color="auto" w:fill="auto"/>
        <w:spacing w:before="120" w:after="120" w:line="380" w:lineRule="exact"/>
        <w:ind w:left="20" w:right="20" w:firstLine="567"/>
        <w:jc w:val="both"/>
        <w:rPr>
          <w:sz w:val="30"/>
          <w:szCs w:val="30"/>
        </w:rPr>
      </w:pPr>
    </w:p>
    <w:p w:rsidR="0005478F" w:rsidRDefault="0005478F" w:rsidP="0005478F">
      <w:pPr>
        <w:pStyle w:val="BodyText2"/>
        <w:shd w:val="clear" w:color="auto" w:fill="auto"/>
        <w:spacing w:before="120" w:after="120" w:line="380" w:lineRule="exact"/>
        <w:ind w:left="20" w:right="20" w:firstLine="567"/>
        <w:jc w:val="both"/>
        <w:rPr>
          <w:sz w:val="30"/>
          <w:szCs w:val="30"/>
        </w:rPr>
      </w:pPr>
    </w:p>
    <w:p w:rsidR="0005478F" w:rsidRDefault="0005478F" w:rsidP="0005478F">
      <w:pPr>
        <w:pStyle w:val="BodyText2"/>
        <w:shd w:val="clear" w:color="auto" w:fill="auto"/>
        <w:spacing w:before="120" w:after="120" w:line="380" w:lineRule="exact"/>
        <w:ind w:left="20" w:right="20" w:firstLine="567"/>
        <w:jc w:val="both"/>
        <w:rPr>
          <w:sz w:val="30"/>
          <w:szCs w:val="30"/>
        </w:rPr>
      </w:pPr>
    </w:p>
    <w:p w:rsidR="0005478F" w:rsidRDefault="0005478F" w:rsidP="0005478F">
      <w:pPr>
        <w:pStyle w:val="BodyText2"/>
        <w:shd w:val="clear" w:color="auto" w:fill="auto"/>
        <w:spacing w:before="120" w:after="120" w:line="380" w:lineRule="exact"/>
        <w:ind w:left="20" w:right="20" w:firstLine="567"/>
        <w:jc w:val="both"/>
        <w:rPr>
          <w:sz w:val="30"/>
          <w:szCs w:val="30"/>
        </w:rPr>
      </w:pPr>
    </w:p>
    <w:p w:rsidR="0005478F" w:rsidRDefault="0005478F" w:rsidP="0005478F">
      <w:pPr>
        <w:pStyle w:val="BodyText2"/>
        <w:shd w:val="clear" w:color="auto" w:fill="auto"/>
        <w:spacing w:before="120" w:after="120" w:line="380" w:lineRule="exact"/>
        <w:ind w:left="20" w:right="20" w:firstLine="567"/>
        <w:jc w:val="both"/>
        <w:rPr>
          <w:sz w:val="30"/>
          <w:szCs w:val="30"/>
        </w:rPr>
      </w:pPr>
    </w:p>
    <w:p w:rsidR="0005478F" w:rsidRDefault="0005478F" w:rsidP="0005478F">
      <w:pPr>
        <w:pStyle w:val="BodyText2"/>
        <w:shd w:val="clear" w:color="auto" w:fill="auto"/>
        <w:spacing w:before="120" w:after="120" w:line="380" w:lineRule="exact"/>
        <w:ind w:left="20" w:right="20" w:firstLine="567"/>
        <w:jc w:val="both"/>
        <w:rPr>
          <w:sz w:val="30"/>
          <w:szCs w:val="30"/>
        </w:rPr>
      </w:pPr>
    </w:p>
    <w:p w:rsidR="0005478F" w:rsidRPr="00183625" w:rsidRDefault="0005478F" w:rsidP="0005478F">
      <w:pPr>
        <w:spacing w:after="120"/>
        <w:jc w:val="center"/>
        <w:rPr>
          <w:b/>
          <w:bCs/>
          <w:sz w:val="30"/>
          <w:szCs w:val="28"/>
        </w:rPr>
      </w:pPr>
      <w:r w:rsidRPr="00183625">
        <w:rPr>
          <w:b/>
          <w:bCs/>
          <w:sz w:val="30"/>
          <w:szCs w:val="28"/>
        </w:rPr>
        <w:lastRenderedPageBreak/>
        <w:t>Phòng tránh ngộ độ</w:t>
      </w:r>
      <w:r>
        <w:rPr>
          <w:b/>
          <w:bCs/>
          <w:sz w:val="30"/>
          <w:szCs w:val="28"/>
        </w:rPr>
        <w:t>c do ăn cá n</w:t>
      </w:r>
      <w:r w:rsidRPr="00183625">
        <w:rPr>
          <w:b/>
          <w:bCs/>
          <w:sz w:val="30"/>
          <w:szCs w:val="28"/>
        </w:rPr>
        <w:t>óc</w:t>
      </w:r>
    </w:p>
    <w:p w:rsidR="0005478F" w:rsidRDefault="0005478F" w:rsidP="0005478F">
      <w:pPr>
        <w:jc w:val="center"/>
        <w:rPr>
          <w:szCs w:val="28"/>
        </w:rPr>
      </w:pPr>
      <w:r w:rsidRPr="00771A3F">
        <w:rPr>
          <w:noProof/>
          <w:szCs w:val="28"/>
        </w:rPr>
        <w:drawing>
          <wp:inline distT="0" distB="0" distL="0" distR="0" wp14:anchorId="16EB369B" wp14:editId="589AA69C">
            <wp:extent cx="3021178" cy="1885452"/>
            <wp:effectExtent l="0" t="0" r="8255" b="635"/>
            <wp:docPr id="13597845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4564" t="7928" r="-318" b="17396"/>
                    <a:stretch/>
                  </pic:blipFill>
                  <pic:spPr bwMode="auto">
                    <a:xfrm>
                      <a:off x="0" y="0"/>
                      <a:ext cx="3038254" cy="1896109"/>
                    </a:xfrm>
                    <a:prstGeom prst="rect">
                      <a:avLst/>
                    </a:prstGeom>
                    <a:noFill/>
                    <a:ln>
                      <a:noFill/>
                    </a:ln>
                    <a:extLst>
                      <a:ext uri="{53640926-AAD7-44D8-BBD7-CCE9431645EC}">
                        <a14:shadowObscured xmlns:a14="http://schemas.microsoft.com/office/drawing/2010/main"/>
                      </a:ext>
                    </a:extLst>
                  </pic:spPr>
                </pic:pic>
              </a:graphicData>
            </a:graphic>
          </wp:inline>
        </w:drawing>
      </w:r>
    </w:p>
    <w:p w:rsidR="0005478F" w:rsidRPr="0005478F" w:rsidRDefault="0005478F" w:rsidP="0005478F">
      <w:pPr>
        <w:spacing w:before="60" w:after="60" w:line="340" w:lineRule="exact"/>
        <w:ind w:firstLine="567"/>
        <w:jc w:val="both"/>
        <w:rPr>
          <w:color w:val="000000" w:themeColor="text1"/>
          <w:szCs w:val="28"/>
        </w:rPr>
      </w:pPr>
      <w:r w:rsidRPr="0005478F">
        <w:rPr>
          <w:b/>
          <w:bCs/>
          <w:color w:val="000000" w:themeColor="text1"/>
          <w:szCs w:val="28"/>
        </w:rPr>
        <w:t xml:space="preserve">1. Cách nhận dạng: </w:t>
      </w:r>
      <w:r w:rsidRPr="0005478F">
        <w:rPr>
          <w:color w:val="000000" w:themeColor="text1"/>
          <w:szCs w:val="28"/>
        </w:rPr>
        <w:t>Cá nóc thường dễ nhận biết, thân ngắn từ 4-20cm, chắc, thường có nhiều màu sắc khác nhau, da cứng cáp, vẩy ngắn. Đầu cá to, mắt lồi, không có vẩy lưng và bụng, nhưng lởm chởm đầy gai, bụng cá thường to tự phình lên như quả bóng, nằm ngửa tự trôi theo dòng nước. Tuy nhiên khi phơi khô cá nóc lẫn lộn với các loài các khác cùng kích thước thì rất khó nhận biết.</w:t>
      </w:r>
    </w:p>
    <w:p w:rsidR="0005478F" w:rsidRPr="0005478F" w:rsidRDefault="0005478F" w:rsidP="0005478F">
      <w:pPr>
        <w:spacing w:before="60" w:after="60" w:line="340" w:lineRule="exact"/>
        <w:ind w:firstLine="567"/>
        <w:jc w:val="both"/>
        <w:rPr>
          <w:color w:val="000000" w:themeColor="text1"/>
          <w:szCs w:val="28"/>
        </w:rPr>
      </w:pPr>
      <w:r w:rsidRPr="0005478F">
        <w:rPr>
          <w:color w:val="000000" w:themeColor="text1"/>
          <w:szCs w:val="28"/>
        </w:rPr>
        <w:t xml:space="preserve">Độc tố của cá nóc </w:t>
      </w:r>
      <w:r w:rsidRPr="0005478F">
        <w:rPr>
          <w:b/>
          <w:bCs/>
          <w:color w:val="000000" w:themeColor="text1"/>
          <w:szCs w:val="28"/>
        </w:rPr>
        <w:t>Tetrodotoxin</w:t>
      </w:r>
      <w:r w:rsidRPr="0005478F">
        <w:rPr>
          <w:color w:val="000000" w:themeColor="text1"/>
          <w:szCs w:val="28"/>
        </w:rPr>
        <w:t xml:space="preserve"> tập trung ở da, ruột, gan, cơ bụng, tinh hoàn và nhiều nhất ở trứng cá, vì vậy con cái độc hơn con đực, đặc biệt là mùa sinh sản. Tetrodotoxin là một loại độc tố thần kinh cực độc, gấp hơn 1.000 lần so với Cyanua. Khi đun sôi ở nhiệt độ 100°C trong 6 giờ độc tố Tetrodotoxin mới giảm đi 50%, nó chỉ mất đi khi đun sôi ở 200°C trong 10 phút. Như vậy, nếu chỉ đun nấu thông thường hoặc phơi khô thì độc tố chưa bị phá hủy nên vẫn gây ngộ độc.</w:t>
      </w:r>
    </w:p>
    <w:p w:rsidR="0005478F" w:rsidRPr="0005478F" w:rsidRDefault="0005478F" w:rsidP="0005478F">
      <w:pPr>
        <w:spacing w:before="60" w:after="60" w:line="340" w:lineRule="exact"/>
        <w:ind w:firstLine="567"/>
        <w:jc w:val="both"/>
        <w:rPr>
          <w:color w:val="000000" w:themeColor="text1"/>
          <w:szCs w:val="28"/>
        </w:rPr>
      </w:pPr>
      <w:r w:rsidRPr="0005478F">
        <w:rPr>
          <w:b/>
          <w:bCs/>
          <w:color w:val="000000" w:themeColor="text1"/>
          <w:szCs w:val="28"/>
        </w:rPr>
        <w:t xml:space="preserve">2. Triệu chứng: </w:t>
      </w:r>
      <w:r w:rsidRPr="0005478F">
        <w:rPr>
          <w:color w:val="000000" w:themeColor="text1"/>
          <w:szCs w:val="28"/>
        </w:rPr>
        <w:t>Người ăn phải cá nóc có độc tố Tetrodotoxin, sau 5 phút đến 3-4 giờ mới xuất hiện cảm giác ngứa ở miệng; môi, lưỡi tê, khó chịu. Tiếp theo thấy mệt mỏi, chóng mặt, choáng váng, cảm giác như nghẹt thắt lồng ngực, vã mồ hôi, tiết nước dãi, sùi bọt mép, nói khó, nuốt khó, mặt ửng đỏ, đau bụng, buồn nôn, nôn, run giật, cứng hàm, cứng lưỡi, chi dưới yếu, đồng tử co, liệt vận động nhãn cầu. Trường hợp nặng xuất hiện liệt toàn thân, người mềm ra, chân tay mất khả năng vận động, da tím tái, nhiệt độ và huyết áp giảm, khó thở, cuối cùng liệt cơ hô hấp, trụy tim mạch và tử vong. Tỷ lệ tử vong rất cao (60%) nếu cấp cứu chậm.</w:t>
      </w:r>
    </w:p>
    <w:p w:rsidR="0005478F" w:rsidRPr="0005478F" w:rsidRDefault="0005478F" w:rsidP="0005478F">
      <w:pPr>
        <w:spacing w:before="60" w:after="60" w:line="340" w:lineRule="exact"/>
        <w:ind w:firstLine="567"/>
        <w:jc w:val="both"/>
        <w:rPr>
          <w:color w:val="000000" w:themeColor="text1"/>
          <w:szCs w:val="28"/>
        </w:rPr>
      </w:pPr>
      <w:r w:rsidRPr="0005478F">
        <w:rPr>
          <w:b/>
          <w:bCs/>
          <w:color w:val="000000" w:themeColor="text1"/>
          <w:szCs w:val="28"/>
        </w:rPr>
        <w:t>3.</w:t>
      </w:r>
      <w:r w:rsidRPr="0005478F">
        <w:rPr>
          <w:color w:val="000000" w:themeColor="text1"/>
          <w:szCs w:val="28"/>
        </w:rPr>
        <w:t xml:space="preserve"> </w:t>
      </w:r>
      <w:r w:rsidRPr="0005478F">
        <w:rPr>
          <w:b/>
          <w:bCs/>
          <w:color w:val="000000" w:themeColor="text1"/>
          <w:szCs w:val="28"/>
        </w:rPr>
        <w:t>Biện pháp phòng ngừa ngộ độc thực phẩ</w:t>
      </w:r>
      <w:r>
        <w:rPr>
          <w:b/>
          <w:bCs/>
          <w:color w:val="000000" w:themeColor="text1"/>
          <w:szCs w:val="28"/>
        </w:rPr>
        <w:t>m do cá n</w:t>
      </w:r>
      <w:r w:rsidRPr="0005478F">
        <w:rPr>
          <w:b/>
          <w:bCs/>
          <w:color w:val="000000" w:themeColor="text1"/>
          <w:szCs w:val="28"/>
        </w:rPr>
        <w:t>óc</w:t>
      </w:r>
    </w:p>
    <w:p w:rsidR="0005478F" w:rsidRPr="0005478F" w:rsidRDefault="0005478F" w:rsidP="0005478F">
      <w:pPr>
        <w:spacing w:before="60" w:after="60" w:line="340" w:lineRule="exact"/>
        <w:ind w:firstLine="567"/>
        <w:jc w:val="both"/>
        <w:rPr>
          <w:color w:val="000000" w:themeColor="text1"/>
          <w:szCs w:val="28"/>
        </w:rPr>
      </w:pPr>
      <w:r w:rsidRPr="0005478F">
        <w:rPr>
          <w:color w:val="000000" w:themeColor="text1"/>
          <w:szCs w:val="28"/>
        </w:rPr>
        <w:t>- Không đánh bắt, bán cá nóc và các sản phẩm từ cá nóc.</w:t>
      </w:r>
    </w:p>
    <w:p w:rsidR="0005478F" w:rsidRPr="0005478F" w:rsidRDefault="0005478F" w:rsidP="0005478F">
      <w:pPr>
        <w:spacing w:before="60" w:after="60" w:line="340" w:lineRule="exact"/>
        <w:ind w:firstLine="567"/>
        <w:jc w:val="both"/>
        <w:rPr>
          <w:color w:val="000000" w:themeColor="text1"/>
          <w:szCs w:val="28"/>
        </w:rPr>
      </w:pPr>
      <w:r w:rsidRPr="0005478F">
        <w:rPr>
          <w:color w:val="000000" w:themeColor="text1"/>
          <w:szCs w:val="28"/>
        </w:rPr>
        <w:t>- Loại bỏ cá nóc trước khi chế biến các sản phẩm từ cá.</w:t>
      </w:r>
    </w:p>
    <w:p w:rsidR="0005478F" w:rsidRPr="0005478F" w:rsidRDefault="0005478F" w:rsidP="0005478F">
      <w:pPr>
        <w:spacing w:before="60" w:after="60" w:line="340" w:lineRule="exact"/>
        <w:ind w:firstLine="567"/>
        <w:jc w:val="both"/>
        <w:rPr>
          <w:color w:val="000000" w:themeColor="text1"/>
          <w:szCs w:val="28"/>
        </w:rPr>
      </w:pPr>
      <w:r w:rsidRPr="0005478F">
        <w:rPr>
          <w:color w:val="000000" w:themeColor="text1"/>
          <w:szCs w:val="28"/>
        </w:rPr>
        <w:t>- Người đánh bắt thủy hải sản phải cam kết trước cơ quan quản lý về sản phẩm cá của mình là không có cá nóc.</w:t>
      </w:r>
    </w:p>
    <w:p w:rsidR="0005478F" w:rsidRPr="0005478F" w:rsidRDefault="0005478F" w:rsidP="0005478F">
      <w:pPr>
        <w:spacing w:before="60" w:after="60" w:line="340" w:lineRule="exact"/>
        <w:ind w:firstLine="567"/>
        <w:jc w:val="both"/>
        <w:rPr>
          <w:color w:val="000000" w:themeColor="text1"/>
          <w:szCs w:val="28"/>
        </w:rPr>
      </w:pPr>
      <w:r w:rsidRPr="0005478F">
        <w:rPr>
          <w:color w:val="000000" w:themeColor="text1"/>
          <w:szCs w:val="28"/>
        </w:rPr>
        <w:t>- Không ăn cá nóc với bất kể hình thức nào.</w:t>
      </w:r>
    </w:p>
    <w:p w:rsidR="0005478F" w:rsidRPr="0005478F" w:rsidRDefault="0005478F" w:rsidP="0005478F">
      <w:pPr>
        <w:spacing w:before="60" w:after="60" w:line="340" w:lineRule="exact"/>
        <w:ind w:firstLine="567"/>
        <w:jc w:val="both"/>
        <w:rPr>
          <w:color w:val="000000" w:themeColor="text1"/>
          <w:szCs w:val="28"/>
        </w:rPr>
      </w:pPr>
      <w:r w:rsidRPr="0005478F">
        <w:rPr>
          <w:color w:val="000000" w:themeColor="text1"/>
          <w:szCs w:val="28"/>
        </w:rPr>
        <w:t>- Để tránh không bị ngộ độc người dân không nên mua, sử dụng cá nóc làm thực phẩm.</w:t>
      </w:r>
    </w:p>
    <w:p w:rsidR="0005478F" w:rsidRPr="0005478F" w:rsidRDefault="0005478F" w:rsidP="0005478F">
      <w:pPr>
        <w:spacing w:before="60" w:after="60" w:line="340" w:lineRule="exact"/>
        <w:ind w:firstLine="567"/>
        <w:jc w:val="both"/>
        <w:rPr>
          <w:b/>
          <w:bCs/>
          <w:color w:val="000000" w:themeColor="text1"/>
          <w:szCs w:val="28"/>
        </w:rPr>
      </w:pPr>
      <w:r w:rsidRPr="0005478F">
        <w:rPr>
          <w:color w:val="000000" w:themeColor="text1"/>
          <w:szCs w:val="28"/>
        </w:rPr>
        <w:t>- Khi có dấu hiệu ngộ độc, phải đến ngay cơ sở y tế để được khám, cấp cứu, điều trị kịp thời./.</w:t>
      </w:r>
    </w:p>
    <w:p w:rsidR="00D41D6E" w:rsidRPr="005123B6" w:rsidRDefault="0005478F" w:rsidP="0005478F">
      <w:pPr>
        <w:spacing w:before="60" w:after="60" w:line="340" w:lineRule="exact"/>
        <w:ind w:firstLine="567"/>
        <w:jc w:val="right"/>
        <w:rPr>
          <w:rFonts w:eastAsia="Times New Roman"/>
          <w:sz w:val="22"/>
          <w:szCs w:val="30"/>
        </w:rPr>
      </w:pPr>
      <w:r w:rsidRPr="0005478F">
        <w:rPr>
          <w:b/>
          <w:color w:val="000000" w:themeColor="text1"/>
          <w:sz w:val="26"/>
          <w:szCs w:val="28"/>
        </w:rPr>
        <w:t xml:space="preserve">CHI CỤC AN TOÀN VỆ SINH THỰC </w:t>
      </w:r>
      <w:r w:rsidRPr="0005478F">
        <w:rPr>
          <w:b/>
          <w:sz w:val="26"/>
          <w:szCs w:val="28"/>
        </w:rPr>
        <w:t>PHẨM TỈNH NGHỆ AN</w:t>
      </w:r>
    </w:p>
    <w:sectPr w:rsidR="00D41D6E" w:rsidRPr="005123B6" w:rsidSect="0005478F">
      <w:headerReference w:type="default" r:id="rId8"/>
      <w:footnotePr>
        <w:pos w:val="beneathText"/>
      </w:footnotePr>
      <w:pgSz w:w="11907" w:h="16840" w:code="9"/>
      <w:pgMar w:top="1134" w:right="851" w:bottom="1134" w:left="1701" w:header="567"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864" w:rsidRDefault="00C32864">
      <w:pPr>
        <w:spacing w:after="0" w:line="240" w:lineRule="auto"/>
      </w:pPr>
      <w:r>
        <w:separator/>
      </w:r>
    </w:p>
  </w:endnote>
  <w:endnote w:type="continuationSeparator" w:id="0">
    <w:p w:rsidR="00C32864" w:rsidRDefault="00C32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864" w:rsidRDefault="00C32864">
      <w:pPr>
        <w:spacing w:after="0" w:line="240" w:lineRule="auto"/>
      </w:pPr>
      <w:r>
        <w:separator/>
      </w:r>
    </w:p>
  </w:footnote>
  <w:footnote w:type="continuationSeparator" w:id="0">
    <w:p w:rsidR="00C32864" w:rsidRDefault="00C328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1D9" w:rsidRDefault="0041392A">
    <w:pPr>
      <w:pStyle w:val="Header"/>
      <w:jc w:val="center"/>
    </w:pPr>
    <w:r>
      <w:fldChar w:fldCharType="begin"/>
    </w:r>
    <w:r>
      <w:instrText xml:space="preserve"> PAGE   \* MERGEFORMAT </w:instrText>
    </w:r>
    <w:r>
      <w:fldChar w:fldCharType="separate"/>
    </w:r>
    <w:r w:rsidR="00C90A87">
      <w:rPr>
        <w:noProof/>
      </w:rPr>
      <w:t>4</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D6E"/>
    <w:rsid w:val="0005478F"/>
    <w:rsid w:val="000837B1"/>
    <w:rsid w:val="00182B25"/>
    <w:rsid w:val="002565FA"/>
    <w:rsid w:val="0041392A"/>
    <w:rsid w:val="004C1F06"/>
    <w:rsid w:val="004D3740"/>
    <w:rsid w:val="00504996"/>
    <w:rsid w:val="005263F0"/>
    <w:rsid w:val="005522AF"/>
    <w:rsid w:val="00565818"/>
    <w:rsid w:val="00576487"/>
    <w:rsid w:val="005A7813"/>
    <w:rsid w:val="00727942"/>
    <w:rsid w:val="007A43B6"/>
    <w:rsid w:val="007C3121"/>
    <w:rsid w:val="007D35EF"/>
    <w:rsid w:val="00802F77"/>
    <w:rsid w:val="00813C04"/>
    <w:rsid w:val="00825BB8"/>
    <w:rsid w:val="008A2F1C"/>
    <w:rsid w:val="008A5C74"/>
    <w:rsid w:val="009535B5"/>
    <w:rsid w:val="00971021"/>
    <w:rsid w:val="009845BD"/>
    <w:rsid w:val="009A2035"/>
    <w:rsid w:val="009A7FF2"/>
    <w:rsid w:val="009B448E"/>
    <w:rsid w:val="00A8799A"/>
    <w:rsid w:val="00AB0648"/>
    <w:rsid w:val="00AB6536"/>
    <w:rsid w:val="00AC41E7"/>
    <w:rsid w:val="00AF71A2"/>
    <w:rsid w:val="00BD03CE"/>
    <w:rsid w:val="00C32864"/>
    <w:rsid w:val="00C90A87"/>
    <w:rsid w:val="00CC3F30"/>
    <w:rsid w:val="00CD6875"/>
    <w:rsid w:val="00CD7335"/>
    <w:rsid w:val="00D412C5"/>
    <w:rsid w:val="00D41D6E"/>
    <w:rsid w:val="00E50D47"/>
    <w:rsid w:val="00E52379"/>
    <w:rsid w:val="00E62553"/>
    <w:rsid w:val="00F6303F"/>
    <w:rsid w:val="00FE6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line="360" w:lineRule="exact"/>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D6E"/>
    <w:pPr>
      <w:spacing w:before="0" w:after="200" w:line="276" w:lineRule="auto"/>
      <w:ind w:firstLine="0"/>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2"/>
    <w:rsid w:val="00D41D6E"/>
    <w:rPr>
      <w:rFonts w:eastAsia="Times New Roman" w:cs="Times New Roman"/>
      <w:sz w:val="26"/>
      <w:szCs w:val="26"/>
      <w:shd w:val="clear" w:color="auto" w:fill="FFFFFF"/>
    </w:rPr>
  </w:style>
  <w:style w:type="paragraph" w:customStyle="1" w:styleId="BodyText2">
    <w:name w:val="Body Text2"/>
    <w:basedOn w:val="Normal"/>
    <w:link w:val="Bodytext"/>
    <w:rsid w:val="00D41D6E"/>
    <w:pPr>
      <w:widowControl w:val="0"/>
      <w:shd w:val="clear" w:color="auto" w:fill="FFFFFF"/>
      <w:spacing w:after="0" w:line="320" w:lineRule="exact"/>
      <w:ind w:hanging="920"/>
    </w:pPr>
    <w:rPr>
      <w:rFonts w:eastAsia="Times New Roman"/>
      <w:sz w:val="26"/>
      <w:szCs w:val="26"/>
    </w:rPr>
  </w:style>
  <w:style w:type="paragraph" w:styleId="Header">
    <w:name w:val="header"/>
    <w:basedOn w:val="Normal"/>
    <w:link w:val="HeaderChar"/>
    <w:uiPriority w:val="99"/>
    <w:unhideWhenUsed/>
    <w:rsid w:val="00D41D6E"/>
    <w:pPr>
      <w:tabs>
        <w:tab w:val="center" w:pos="4680"/>
        <w:tab w:val="right" w:pos="9360"/>
      </w:tabs>
    </w:pPr>
  </w:style>
  <w:style w:type="character" w:customStyle="1" w:styleId="HeaderChar">
    <w:name w:val="Header Char"/>
    <w:basedOn w:val="DefaultParagraphFont"/>
    <w:link w:val="Header"/>
    <w:uiPriority w:val="99"/>
    <w:rsid w:val="00D41D6E"/>
    <w:rPr>
      <w:rFonts w:eastAsia="Calibri" w:cs="Times New Roman"/>
    </w:rPr>
  </w:style>
  <w:style w:type="paragraph" w:styleId="NormalWeb">
    <w:name w:val="Normal (Web)"/>
    <w:basedOn w:val="Normal"/>
    <w:uiPriority w:val="99"/>
    <w:unhideWhenUsed/>
    <w:rsid w:val="00971021"/>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unhideWhenUsed/>
    <w:rsid w:val="00802F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F77"/>
    <w:rPr>
      <w:rFonts w:ascii="Tahoma" w:eastAsia="Calibri" w:hAnsi="Tahoma" w:cs="Tahoma"/>
      <w:sz w:val="16"/>
      <w:szCs w:val="16"/>
    </w:rPr>
  </w:style>
  <w:style w:type="paragraph" w:styleId="Footer">
    <w:name w:val="footer"/>
    <w:basedOn w:val="Normal"/>
    <w:link w:val="FooterChar"/>
    <w:uiPriority w:val="99"/>
    <w:unhideWhenUsed/>
    <w:rsid w:val="00802F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F77"/>
    <w:rPr>
      <w:rFonts w:eastAsia="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line="360" w:lineRule="exact"/>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D6E"/>
    <w:pPr>
      <w:spacing w:before="0" w:after="200" w:line="276" w:lineRule="auto"/>
      <w:ind w:firstLine="0"/>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2"/>
    <w:rsid w:val="00D41D6E"/>
    <w:rPr>
      <w:rFonts w:eastAsia="Times New Roman" w:cs="Times New Roman"/>
      <w:sz w:val="26"/>
      <w:szCs w:val="26"/>
      <w:shd w:val="clear" w:color="auto" w:fill="FFFFFF"/>
    </w:rPr>
  </w:style>
  <w:style w:type="paragraph" w:customStyle="1" w:styleId="BodyText2">
    <w:name w:val="Body Text2"/>
    <w:basedOn w:val="Normal"/>
    <w:link w:val="Bodytext"/>
    <w:rsid w:val="00D41D6E"/>
    <w:pPr>
      <w:widowControl w:val="0"/>
      <w:shd w:val="clear" w:color="auto" w:fill="FFFFFF"/>
      <w:spacing w:after="0" w:line="320" w:lineRule="exact"/>
      <w:ind w:hanging="920"/>
    </w:pPr>
    <w:rPr>
      <w:rFonts w:eastAsia="Times New Roman"/>
      <w:sz w:val="26"/>
      <w:szCs w:val="26"/>
    </w:rPr>
  </w:style>
  <w:style w:type="paragraph" w:styleId="Header">
    <w:name w:val="header"/>
    <w:basedOn w:val="Normal"/>
    <w:link w:val="HeaderChar"/>
    <w:uiPriority w:val="99"/>
    <w:unhideWhenUsed/>
    <w:rsid w:val="00D41D6E"/>
    <w:pPr>
      <w:tabs>
        <w:tab w:val="center" w:pos="4680"/>
        <w:tab w:val="right" w:pos="9360"/>
      </w:tabs>
    </w:pPr>
  </w:style>
  <w:style w:type="character" w:customStyle="1" w:styleId="HeaderChar">
    <w:name w:val="Header Char"/>
    <w:basedOn w:val="DefaultParagraphFont"/>
    <w:link w:val="Header"/>
    <w:uiPriority w:val="99"/>
    <w:rsid w:val="00D41D6E"/>
    <w:rPr>
      <w:rFonts w:eastAsia="Calibri" w:cs="Times New Roman"/>
    </w:rPr>
  </w:style>
  <w:style w:type="paragraph" w:styleId="NormalWeb">
    <w:name w:val="Normal (Web)"/>
    <w:basedOn w:val="Normal"/>
    <w:uiPriority w:val="99"/>
    <w:unhideWhenUsed/>
    <w:rsid w:val="00971021"/>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unhideWhenUsed/>
    <w:rsid w:val="00802F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F77"/>
    <w:rPr>
      <w:rFonts w:ascii="Tahoma" w:eastAsia="Calibri" w:hAnsi="Tahoma" w:cs="Tahoma"/>
      <w:sz w:val="16"/>
      <w:szCs w:val="16"/>
    </w:rPr>
  </w:style>
  <w:style w:type="paragraph" w:styleId="Footer">
    <w:name w:val="footer"/>
    <w:basedOn w:val="Normal"/>
    <w:link w:val="FooterChar"/>
    <w:uiPriority w:val="99"/>
    <w:unhideWhenUsed/>
    <w:rsid w:val="00802F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F77"/>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54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1126</TotalTime>
  <Pages>4</Pages>
  <Words>1212</Words>
  <Characters>6914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34</cp:revision>
  <cp:lastPrinted>2024-11-29T00:36:00Z</cp:lastPrinted>
  <dcterms:created xsi:type="dcterms:W3CDTF">2024-11-20T07:55:00Z</dcterms:created>
  <dcterms:modified xsi:type="dcterms:W3CDTF">2024-11-29T10:24:00Z</dcterms:modified>
</cp:coreProperties>
</file>